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316A5" w14:textId="4F5DF6F7" w:rsidR="00B42944" w:rsidRDefault="00B42944" w:rsidP="00B42944">
      <w:pPr>
        <w:autoSpaceDE w:val="0"/>
        <w:autoSpaceDN w:val="0"/>
        <w:adjustRightInd w:val="0"/>
        <w:spacing w:after="0" w:line="240" w:lineRule="auto"/>
        <w:rPr>
          <w:rFonts w:asciiTheme="minorHAnsi" w:hAnsiTheme="minorHAnsi" w:cstheme="minorHAnsi"/>
          <w:color w:val="000000"/>
          <w:sz w:val="23"/>
          <w:szCs w:val="23"/>
          <w:lang w:eastAsia="en-GB"/>
        </w:rPr>
      </w:pPr>
      <w:r>
        <w:rPr>
          <w:noProof/>
          <w:lang w:eastAsia="en-GB"/>
        </w:rPr>
        <w:drawing>
          <wp:anchor distT="0" distB="0" distL="114300" distR="114300" simplePos="0" relativeHeight="251659264" behindDoc="0" locked="0" layoutInCell="1" allowOverlap="1" wp14:anchorId="732EFCCB" wp14:editId="2DB30139">
            <wp:simplePos x="0" y="0"/>
            <wp:positionH relativeFrom="margin">
              <wp:posOffset>-38100</wp:posOffset>
            </wp:positionH>
            <wp:positionV relativeFrom="paragraph">
              <wp:posOffset>0</wp:posOffset>
            </wp:positionV>
            <wp:extent cx="2981325" cy="1056640"/>
            <wp:effectExtent l="0" t="0" r="9525" b="0"/>
            <wp:wrapSquare wrapText="bothSides"/>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1325" cy="1056640"/>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14:anchorId="3293DD88" wp14:editId="32EFEB51">
            <wp:simplePos x="0" y="0"/>
            <wp:positionH relativeFrom="margin">
              <wp:posOffset>5629275</wp:posOffset>
            </wp:positionH>
            <wp:positionV relativeFrom="paragraph">
              <wp:posOffset>18415</wp:posOffset>
            </wp:positionV>
            <wp:extent cx="1104900" cy="539750"/>
            <wp:effectExtent l="0" t="0" r="0" b="0"/>
            <wp:wrapSquare wrapText="bothSides"/>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rotWithShape="1">
                    <a:blip r:embed="rId12" cstate="print">
                      <a:extLst>
                        <a:ext uri="{28A0092B-C50C-407E-A947-70E740481C1C}">
                          <a14:useLocalDpi xmlns:a14="http://schemas.microsoft.com/office/drawing/2010/main" val="0"/>
                        </a:ext>
                      </a:extLst>
                    </a:blip>
                    <a:srcRect t="15595" r="16086" b="20941"/>
                    <a:stretch/>
                  </pic:blipFill>
                  <pic:spPr bwMode="auto">
                    <a:xfrm>
                      <a:off x="0" y="0"/>
                      <a:ext cx="1104900" cy="539750"/>
                    </a:xfrm>
                    <a:prstGeom prst="rect">
                      <a:avLst/>
                    </a:prstGeom>
                    <a:ln>
                      <a:noFill/>
                    </a:ln>
                    <a:extLst>
                      <a:ext uri="{53640926-AAD7-44D8-BBD7-CCE9431645EC}">
                        <a14:shadowObscured xmlns:a14="http://schemas.microsoft.com/office/drawing/2010/main"/>
                      </a:ext>
                    </a:extLst>
                  </pic:spPr>
                </pic:pic>
              </a:graphicData>
            </a:graphic>
          </wp:anchor>
        </w:drawing>
      </w:r>
    </w:p>
    <w:p w14:paraId="58C911C4" w14:textId="77777777" w:rsidR="00B42944" w:rsidRPr="001D2227" w:rsidRDefault="00B42944" w:rsidP="00B42944">
      <w:pPr>
        <w:autoSpaceDE w:val="0"/>
        <w:autoSpaceDN w:val="0"/>
        <w:adjustRightInd w:val="0"/>
        <w:spacing w:after="0" w:line="240" w:lineRule="auto"/>
        <w:rPr>
          <w:rFonts w:asciiTheme="minorHAnsi" w:hAnsiTheme="minorHAnsi" w:cstheme="minorHAnsi"/>
          <w:color w:val="000000"/>
          <w:sz w:val="23"/>
          <w:szCs w:val="23"/>
          <w:lang w:eastAsia="en-GB"/>
        </w:rPr>
      </w:pPr>
    </w:p>
    <w:p w14:paraId="00D879DF" w14:textId="77777777" w:rsidR="00B42944" w:rsidRDefault="00B42944" w:rsidP="00B42944">
      <w:pPr>
        <w:autoSpaceDE w:val="0"/>
        <w:autoSpaceDN w:val="0"/>
        <w:adjustRightInd w:val="0"/>
        <w:spacing w:after="0" w:line="240" w:lineRule="auto"/>
        <w:rPr>
          <w:rFonts w:asciiTheme="minorHAnsi" w:hAnsiTheme="minorHAnsi" w:cstheme="minorHAnsi"/>
          <w:b/>
          <w:bCs/>
          <w:sz w:val="28"/>
          <w:szCs w:val="28"/>
          <w:lang w:eastAsia="en-GB"/>
        </w:rPr>
      </w:pPr>
    </w:p>
    <w:p w14:paraId="12BDB553" w14:textId="77777777" w:rsidR="00B42944" w:rsidRDefault="00B42944" w:rsidP="00B42944">
      <w:pPr>
        <w:autoSpaceDE w:val="0"/>
        <w:autoSpaceDN w:val="0"/>
        <w:adjustRightInd w:val="0"/>
        <w:spacing w:after="0" w:line="240" w:lineRule="auto"/>
        <w:rPr>
          <w:rFonts w:asciiTheme="minorHAnsi" w:hAnsiTheme="minorHAnsi" w:cstheme="minorHAnsi"/>
          <w:b/>
          <w:bCs/>
          <w:sz w:val="28"/>
          <w:szCs w:val="28"/>
          <w:lang w:eastAsia="en-GB"/>
        </w:rPr>
      </w:pPr>
    </w:p>
    <w:p w14:paraId="7E72FD13" w14:textId="0A45185C" w:rsidR="00B42944" w:rsidRDefault="00B42944" w:rsidP="00B42944">
      <w:pPr>
        <w:autoSpaceDE w:val="0"/>
        <w:autoSpaceDN w:val="0"/>
        <w:adjustRightInd w:val="0"/>
        <w:spacing w:after="0" w:line="240" w:lineRule="auto"/>
        <w:rPr>
          <w:rFonts w:asciiTheme="minorHAnsi" w:hAnsiTheme="minorHAnsi" w:cstheme="minorHAnsi"/>
          <w:b/>
          <w:bCs/>
          <w:sz w:val="28"/>
          <w:szCs w:val="28"/>
          <w:lang w:eastAsia="en-GB"/>
        </w:rPr>
      </w:pPr>
    </w:p>
    <w:p w14:paraId="17C43B6B" w14:textId="77777777" w:rsidR="00C32E30" w:rsidRDefault="00C32E30" w:rsidP="00B42944">
      <w:pPr>
        <w:autoSpaceDE w:val="0"/>
        <w:autoSpaceDN w:val="0"/>
        <w:adjustRightInd w:val="0"/>
        <w:spacing w:after="0" w:line="240" w:lineRule="auto"/>
        <w:rPr>
          <w:rFonts w:asciiTheme="minorHAnsi" w:hAnsiTheme="minorHAnsi" w:cstheme="minorHAnsi"/>
          <w:b/>
          <w:bCs/>
          <w:sz w:val="28"/>
          <w:szCs w:val="28"/>
          <w:lang w:eastAsia="en-GB"/>
        </w:rPr>
      </w:pPr>
    </w:p>
    <w:p w14:paraId="3E30F62B" w14:textId="39671E61" w:rsidR="00B42944" w:rsidRPr="001D2227" w:rsidRDefault="00B42944" w:rsidP="00B42944">
      <w:pPr>
        <w:autoSpaceDE w:val="0"/>
        <w:autoSpaceDN w:val="0"/>
        <w:adjustRightInd w:val="0"/>
        <w:spacing w:after="0" w:line="240" w:lineRule="auto"/>
        <w:rPr>
          <w:rFonts w:asciiTheme="minorHAnsi" w:hAnsiTheme="minorHAnsi" w:cstheme="minorHAnsi"/>
          <w:b/>
          <w:bCs/>
          <w:sz w:val="28"/>
          <w:szCs w:val="28"/>
          <w:lang w:eastAsia="en-GB"/>
        </w:rPr>
      </w:pPr>
      <w:r w:rsidRPr="001D2227">
        <w:rPr>
          <w:rFonts w:asciiTheme="minorHAnsi" w:hAnsiTheme="minorHAnsi" w:cstheme="minorHAnsi"/>
          <w:b/>
          <w:bCs/>
          <w:sz w:val="28"/>
          <w:szCs w:val="28"/>
          <w:lang w:eastAsia="en-GB"/>
        </w:rPr>
        <w:t>Provider Access</w:t>
      </w:r>
      <w:r w:rsidR="00EE6CD4">
        <w:rPr>
          <w:rFonts w:asciiTheme="minorHAnsi" w:hAnsiTheme="minorHAnsi" w:cstheme="minorHAnsi"/>
          <w:b/>
          <w:bCs/>
          <w:sz w:val="28"/>
          <w:szCs w:val="28"/>
          <w:lang w:eastAsia="en-GB"/>
        </w:rPr>
        <w:t xml:space="preserve"> Policy - Baker Clause</w:t>
      </w:r>
    </w:p>
    <w:p w14:paraId="7760AC4E" w14:textId="77777777" w:rsidR="00B42944" w:rsidRDefault="00B42944" w:rsidP="00B42944">
      <w:pPr>
        <w:autoSpaceDE w:val="0"/>
        <w:autoSpaceDN w:val="0"/>
        <w:adjustRightInd w:val="0"/>
        <w:spacing w:after="0" w:line="240" w:lineRule="auto"/>
        <w:rPr>
          <w:rFonts w:asciiTheme="minorHAnsi" w:hAnsiTheme="minorHAnsi" w:cstheme="minorHAnsi"/>
          <w:sz w:val="24"/>
          <w:szCs w:val="24"/>
          <w:lang w:eastAsia="en-GB"/>
        </w:rPr>
      </w:pPr>
    </w:p>
    <w:p w14:paraId="52BF20A0" w14:textId="77777777" w:rsidR="00B42944" w:rsidRPr="00C32E30" w:rsidRDefault="00B42944" w:rsidP="00C32E30">
      <w:pPr>
        <w:autoSpaceDE w:val="0"/>
        <w:autoSpaceDN w:val="0"/>
        <w:adjustRightInd w:val="0"/>
        <w:spacing w:after="0" w:line="240" w:lineRule="auto"/>
        <w:rPr>
          <w:rFonts w:asciiTheme="minorHAnsi" w:hAnsiTheme="minorHAnsi" w:cstheme="minorHAnsi"/>
          <w:b/>
          <w:bCs/>
          <w:sz w:val="28"/>
          <w:szCs w:val="28"/>
        </w:rPr>
      </w:pPr>
      <w:r w:rsidRPr="00C32E30">
        <w:rPr>
          <w:rFonts w:asciiTheme="minorHAnsi" w:hAnsiTheme="minorHAnsi" w:cstheme="minorHAnsi"/>
          <w:b/>
          <w:bCs/>
          <w:sz w:val="28"/>
          <w:szCs w:val="28"/>
        </w:rPr>
        <w:t>Aims</w:t>
      </w:r>
    </w:p>
    <w:p w14:paraId="0953705F" w14:textId="77777777" w:rsidR="00B42944" w:rsidRPr="001D2227" w:rsidRDefault="00B42944" w:rsidP="00B42944">
      <w:pPr>
        <w:autoSpaceDE w:val="0"/>
        <w:autoSpaceDN w:val="0"/>
        <w:adjustRightInd w:val="0"/>
        <w:spacing w:after="0" w:line="240" w:lineRule="auto"/>
        <w:rPr>
          <w:rFonts w:asciiTheme="minorHAnsi" w:hAnsiTheme="minorHAnsi" w:cstheme="minorHAnsi"/>
          <w:sz w:val="24"/>
          <w:szCs w:val="24"/>
          <w:lang w:eastAsia="en-GB"/>
        </w:rPr>
      </w:pPr>
    </w:p>
    <w:p w14:paraId="610AA29C" w14:textId="77777777" w:rsidR="00B42944" w:rsidRPr="001D2227" w:rsidRDefault="00B42944" w:rsidP="00B42944">
      <w:pPr>
        <w:autoSpaceDE w:val="0"/>
        <w:autoSpaceDN w:val="0"/>
        <w:adjustRightInd w:val="0"/>
        <w:spacing w:after="0" w:line="240" w:lineRule="auto"/>
        <w:rPr>
          <w:rFonts w:asciiTheme="minorHAnsi" w:hAnsiTheme="minorHAnsi" w:cstheme="minorHAnsi"/>
          <w:sz w:val="24"/>
          <w:szCs w:val="24"/>
          <w:lang w:eastAsia="en-GB"/>
        </w:rPr>
      </w:pPr>
      <w:r w:rsidRPr="001D2227">
        <w:rPr>
          <w:rFonts w:asciiTheme="minorHAnsi" w:hAnsiTheme="minorHAnsi" w:cstheme="minorHAnsi"/>
          <w:sz w:val="24"/>
          <w:szCs w:val="24"/>
          <w:lang w:eastAsia="en-GB"/>
        </w:rPr>
        <w:t xml:space="preserve">This document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700D1A0E" w14:textId="77777777" w:rsidR="00B42944" w:rsidRDefault="00B42944" w:rsidP="00B42944">
      <w:pPr>
        <w:autoSpaceDE w:val="0"/>
        <w:autoSpaceDN w:val="0"/>
        <w:adjustRightInd w:val="0"/>
        <w:spacing w:after="0" w:line="240" w:lineRule="auto"/>
        <w:rPr>
          <w:rFonts w:asciiTheme="minorHAnsi" w:hAnsiTheme="minorHAnsi" w:cstheme="minorHAnsi"/>
          <w:sz w:val="24"/>
          <w:szCs w:val="24"/>
          <w:lang w:eastAsia="en-GB"/>
        </w:rPr>
      </w:pPr>
    </w:p>
    <w:p w14:paraId="41AD6DB1" w14:textId="77777777" w:rsidR="00B42944" w:rsidRPr="006F65E1" w:rsidRDefault="00B42944" w:rsidP="00B42944">
      <w:pPr>
        <w:autoSpaceDE w:val="0"/>
        <w:autoSpaceDN w:val="0"/>
        <w:adjustRightInd w:val="0"/>
        <w:spacing w:after="0" w:line="240" w:lineRule="auto"/>
        <w:rPr>
          <w:rFonts w:asciiTheme="minorHAnsi" w:hAnsiTheme="minorHAnsi" w:cstheme="minorHAnsi"/>
          <w:b/>
          <w:bCs/>
          <w:sz w:val="28"/>
          <w:szCs w:val="28"/>
          <w:lang w:eastAsia="en-GB"/>
        </w:rPr>
      </w:pPr>
      <w:r w:rsidRPr="006F65E1">
        <w:rPr>
          <w:rFonts w:asciiTheme="minorHAnsi" w:hAnsiTheme="minorHAnsi" w:cstheme="minorHAnsi"/>
          <w:b/>
          <w:bCs/>
          <w:sz w:val="28"/>
          <w:szCs w:val="28"/>
          <w:lang w:eastAsia="en-GB"/>
        </w:rPr>
        <w:t>Statutory Legislation and requirements</w:t>
      </w:r>
    </w:p>
    <w:p w14:paraId="3555FAA4" w14:textId="77777777" w:rsidR="00B42944" w:rsidRPr="00930A44" w:rsidRDefault="00B42944" w:rsidP="00B42944">
      <w:pPr>
        <w:autoSpaceDE w:val="0"/>
        <w:autoSpaceDN w:val="0"/>
        <w:adjustRightInd w:val="0"/>
        <w:spacing w:after="0" w:line="240" w:lineRule="auto"/>
        <w:rPr>
          <w:rFonts w:asciiTheme="minorHAnsi" w:hAnsiTheme="minorHAnsi" w:cstheme="minorHAnsi"/>
          <w:b/>
          <w:bCs/>
          <w:sz w:val="24"/>
          <w:szCs w:val="24"/>
          <w:lang w:eastAsia="en-GB"/>
        </w:rPr>
      </w:pPr>
    </w:p>
    <w:p w14:paraId="4A389486" w14:textId="77777777" w:rsidR="00EE6CD4" w:rsidRDefault="00B42944" w:rsidP="00B42944">
      <w:pPr>
        <w:autoSpaceDE w:val="0"/>
        <w:autoSpaceDN w:val="0"/>
        <w:adjustRightInd w:val="0"/>
        <w:spacing w:after="0" w:line="240" w:lineRule="auto"/>
        <w:rPr>
          <w:rFonts w:ascii="Helvetica" w:eastAsiaTheme="minorHAnsi" w:hAnsi="Helvetica" w:cs="Helvetica"/>
          <w:color w:val="4A4A49"/>
        </w:rPr>
      </w:pPr>
      <w:r w:rsidRPr="00930A44">
        <w:rPr>
          <w:rStyle w:val="Strong"/>
          <w:rFonts w:asciiTheme="minorHAnsi" w:hAnsiTheme="minorHAnsi" w:cstheme="minorHAnsi"/>
          <w:b w:val="0"/>
          <w:bCs w:val="0"/>
        </w:rPr>
        <w:t>The Provider Access Legislation specifies schools must provide at least six encounters for all their students – two in Years 8 and 9, two in Years 10 and 11</w:t>
      </w:r>
      <w:r>
        <w:rPr>
          <w:rStyle w:val="Strong"/>
          <w:rFonts w:asciiTheme="minorHAnsi" w:hAnsiTheme="minorHAnsi" w:cstheme="minorHAnsi"/>
          <w:b w:val="0"/>
          <w:bCs w:val="0"/>
        </w:rPr>
        <w:t xml:space="preserve"> set out in t</w:t>
      </w:r>
      <w:r>
        <w:rPr>
          <w:rFonts w:ascii="Helvetica" w:eastAsiaTheme="minorHAnsi" w:hAnsi="Helvetica" w:cs="Helvetica"/>
          <w:color w:val="4A4A49"/>
        </w:rPr>
        <w:t>he Skills and Post-16 Education Act 2022 which will come in to force in</w:t>
      </w:r>
    </w:p>
    <w:p w14:paraId="3E7D292A" w14:textId="1813C9FC" w:rsidR="00B42944" w:rsidRDefault="00B42944" w:rsidP="00B42944">
      <w:pPr>
        <w:autoSpaceDE w:val="0"/>
        <w:autoSpaceDN w:val="0"/>
        <w:adjustRightInd w:val="0"/>
        <w:spacing w:after="0" w:line="240" w:lineRule="auto"/>
        <w:rPr>
          <w:rFonts w:ascii="Helvetica" w:eastAsiaTheme="minorHAnsi" w:hAnsi="Helvetica" w:cs="Helvetica"/>
          <w:color w:val="4A4A49"/>
        </w:rPr>
      </w:pPr>
      <w:r>
        <w:rPr>
          <w:rFonts w:ascii="Helvetica" w:eastAsiaTheme="minorHAnsi" w:hAnsi="Helvetica" w:cs="Helvetica"/>
          <w:color w:val="4A4A49"/>
        </w:rPr>
        <w:t>January 2023.</w:t>
      </w:r>
    </w:p>
    <w:p w14:paraId="62A103F3" w14:textId="77777777" w:rsidR="00B42944" w:rsidRDefault="00B42944" w:rsidP="00B42944">
      <w:pPr>
        <w:autoSpaceDE w:val="0"/>
        <w:autoSpaceDN w:val="0"/>
        <w:adjustRightInd w:val="0"/>
        <w:spacing w:after="0" w:line="240" w:lineRule="auto"/>
        <w:rPr>
          <w:rFonts w:ascii="Helvetica" w:eastAsiaTheme="minorHAnsi" w:hAnsi="Helvetica" w:cs="Helvetica"/>
          <w:color w:val="4A4A49"/>
        </w:rPr>
      </w:pPr>
    </w:p>
    <w:p w14:paraId="56217D5C" w14:textId="77777777" w:rsidR="00B42944" w:rsidRDefault="00B42944" w:rsidP="00B42944">
      <w:pPr>
        <w:autoSpaceDE w:val="0"/>
        <w:autoSpaceDN w:val="0"/>
        <w:adjustRightInd w:val="0"/>
        <w:spacing w:after="0" w:line="240" w:lineRule="auto"/>
        <w:rPr>
          <w:rFonts w:ascii="Helvetica" w:eastAsiaTheme="minorHAnsi" w:hAnsi="Helvetica" w:cs="Helvetica"/>
          <w:color w:val="4A4A49"/>
        </w:rPr>
      </w:pPr>
      <w:r>
        <w:rPr>
          <w:rFonts w:ascii="Helvetica" w:eastAsiaTheme="minorHAnsi" w:hAnsi="Helvetica" w:cs="Helvetica"/>
          <w:color w:val="4A4A49"/>
        </w:rPr>
        <w:t>The Academy will need to know:</w:t>
      </w:r>
    </w:p>
    <w:p w14:paraId="5DD30478" w14:textId="77777777" w:rsidR="00B42944" w:rsidRPr="005D796C" w:rsidRDefault="00B42944" w:rsidP="00B42944">
      <w:pPr>
        <w:numPr>
          <w:ilvl w:val="0"/>
          <w:numId w:val="2"/>
        </w:numPr>
        <w:spacing w:before="100" w:beforeAutospacing="1" w:after="100" w:afterAutospacing="1" w:line="300" w:lineRule="auto"/>
        <w:rPr>
          <w:rFonts w:ascii="Helvetica" w:hAnsi="Helvetica" w:cs="Helvetica"/>
          <w:color w:val="4A4A49"/>
          <w:sz w:val="24"/>
          <w:szCs w:val="24"/>
          <w:lang w:eastAsia="en-GB"/>
        </w:rPr>
      </w:pPr>
      <w:r>
        <w:rPr>
          <w:rFonts w:ascii="Helvetica" w:hAnsi="Helvetica" w:cs="Helvetica"/>
          <w:color w:val="4A4A49"/>
        </w:rPr>
        <w:t>information about the provider and the approved technical education qualifications or apprenticeships that the provider offers</w:t>
      </w:r>
    </w:p>
    <w:p w14:paraId="035F4577" w14:textId="77777777" w:rsidR="00B42944" w:rsidRPr="005D796C" w:rsidRDefault="00B42944" w:rsidP="00B42944">
      <w:pPr>
        <w:numPr>
          <w:ilvl w:val="0"/>
          <w:numId w:val="2"/>
        </w:numPr>
        <w:spacing w:before="100" w:beforeAutospacing="1" w:after="100" w:afterAutospacing="1" w:line="300" w:lineRule="auto"/>
        <w:rPr>
          <w:rFonts w:ascii="Helvetica" w:hAnsi="Helvetica" w:cs="Helvetica"/>
          <w:color w:val="4A4A49"/>
          <w:sz w:val="24"/>
          <w:szCs w:val="24"/>
          <w:lang w:eastAsia="en-GB"/>
        </w:rPr>
      </w:pPr>
      <w:r>
        <w:rPr>
          <w:rFonts w:ascii="Helvetica" w:hAnsi="Helvetica" w:cs="Helvetica"/>
          <w:color w:val="4A4A49"/>
        </w:rPr>
        <w:t>information about the careers to which those technical education qualifications or apprenticeships might lead</w:t>
      </w:r>
    </w:p>
    <w:p w14:paraId="78F89FD9" w14:textId="77777777" w:rsidR="00B42944" w:rsidRPr="005D796C" w:rsidRDefault="00B42944" w:rsidP="00B42944">
      <w:pPr>
        <w:numPr>
          <w:ilvl w:val="0"/>
          <w:numId w:val="2"/>
        </w:numPr>
        <w:spacing w:before="100" w:beforeAutospacing="1" w:after="100" w:afterAutospacing="1" w:line="300" w:lineRule="auto"/>
        <w:rPr>
          <w:rFonts w:ascii="Helvetica" w:hAnsi="Helvetica" w:cs="Helvetica"/>
          <w:color w:val="4A4A49"/>
          <w:sz w:val="24"/>
          <w:szCs w:val="24"/>
          <w:lang w:eastAsia="en-GB"/>
        </w:rPr>
      </w:pPr>
      <w:r>
        <w:rPr>
          <w:rFonts w:ascii="Helvetica" w:hAnsi="Helvetica" w:cs="Helvetica"/>
          <w:color w:val="4A4A49"/>
        </w:rPr>
        <w:t>a description of what learning or training with the provider is like</w:t>
      </w:r>
    </w:p>
    <w:p w14:paraId="75193BD1" w14:textId="77777777" w:rsidR="00B42944" w:rsidRPr="005D796C" w:rsidRDefault="00B42944" w:rsidP="00B42944">
      <w:pPr>
        <w:numPr>
          <w:ilvl w:val="0"/>
          <w:numId w:val="2"/>
        </w:numPr>
        <w:spacing w:before="100" w:beforeAutospacing="1" w:after="100" w:afterAutospacing="1" w:line="300" w:lineRule="auto"/>
        <w:rPr>
          <w:rFonts w:ascii="Helvetica" w:hAnsi="Helvetica" w:cs="Helvetica"/>
          <w:color w:val="4A4A49"/>
          <w:sz w:val="24"/>
          <w:szCs w:val="24"/>
          <w:lang w:eastAsia="en-GB"/>
        </w:rPr>
      </w:pPr>
      <w:r>
        <w:rPr>
          <w:rFonts w:ascii="Helvetica" w:hAnsi="Helvetica" w:cs="Helvetica"/>
          <w:color w:val="4A4A49"/>
        </w:rPr>
        <w:t>responses to questions from the pupils about the provider or approved technical education qualifications and apprenticeships.</w:t>
      </w:r>
    </w:p>
    <w:p w14:paraId="6418C805" w14:textId="77777777" w:rsidR="00B42944" w:rsidRPr="00105A93" w:rsidRDefault="00B42944" w:rsidP="00B42944">
      <w:pPr>
        <w:autoSpaceDE w:val="0"/>
        <w:autoSpaceDN w:val="0"/>
        <w:adjustRightInd w:val="0"/>
        <w:spacing w:after="0" w:line="240" w:lineRule="auto"/>
        <w:rPr>
          <w:rFonts w:asciiTheme="minorHAnsi" w:hAnsiTheme="minorHAnsi" w:cstheme="minorHAnsi"/>
          <w:b/>
          <w:bCs/>
          <w:sz w:val="28"/>
          <w:szCs w:val="28"/>
          <w:lang w:eastAsia="en-GB"/>
        </w:rPr>
      </w:pPr>
      <w:r w:rsidRPr="00105A93">
        <w:rPr>
          <w:rFonts w:asciiTheme="minorHAnsi" w:hAnsiTheme="minorHAnsi" w:cstheme="minorHAnsi"/>
          <w:b/>
          <w:bCs/>
          <w:sz w:val="28"/>
          <w:szCs w:val="28"/>
          <w:lang w:eastAsia="en-GB"/>
        </w:rPr>
        <w:t xml:space="preserve">Pupil entitlement </w:t>
      </w:r>
    </w:p>
    <w:p w14:paraId="25BE54D7" w14:textId="77777777" w:rsidR="00B42944" w:rsidRPr="001D2227" w:rsidRDefault="00B42944" w:rsidP="00B42944">
      <w:pPr>
        <w:autoSpaceDE w:val="0"/>
        <w:autoSpaceDN w:val="0"/>
        <w:adjustRightInd w:val="0"/>
        <w:spacing w:after="0" w:line="240" w:lineRule="auto"/>
        <w:rPr>
          <w:rFonts w:asciiTheme="minorHAnsi" w:hAnsiTheme="minorHAnsi" w:cstheme="minorHAnsi"/>
          <w:sz w:val="24"/>
          <w:szCs w:val="24"/>
          <w:lang w:eastAsia="en-GB"/>
        </w:rPr>
      </w:pPr>
    </w:p>
    <w:p w14:paraId="11C97A99" w14:textId="77777777" w:rsidR="00B42944" w:rsidRPr="001D2227" w:rsidRDefault="00B42944" w:rsidP="00B42944">
      <w:pPr>
        <w:autoSpaceDE w:val="0"/>
        <w:autoSpaceDN w:val="0"/>
        <w:adjustRightInd w:val="0"/>
        <w:spacing w:after="0" w:line="240" w:lineRule="auto"/>
        <w:rPr>
          <w:rFonts w:asciiTheme="minorHAnsi" w:hAnsiTheme="minorHAnsi" w:cstheme="minorHAnsi"/>
          <w:sz w:val="24"/>
          <w:szCs w:val="24"/>
          <w:lang w:eastAsia="en-GB"/>
        </w:rPr>
      </w:pPr>
      <w:r w:rsidRPr="001D2227">
        <w:rPr>
          <w:rFonts w:asciiTheme="minorHAnsi" w:hAnsiTheme="minorHAnsi" w:cstheme="minorHAnsi"/>
          <w:sz w:val="24"/>
          <w:szCs w:val="24"/>
          <w:lang w:eastAsia="en-GB"/>
        </w:rPr>
        <w:t>All pupils in years 7</w:t>
      </w:r>
      <w:r>
        <w:rPr>
          <w:rFonts w:asciiTheme="minorHAnsi" w:hAnsiTheme="minorHAnsi" w:cstheme="minorHAnsi"/>
          <w:sz w:val="24"/>
          <w:szCs w:val="24"/>
          <w:lang w:eastAsia="en-GB"/>
        </w:rPr>
        <w:t>-11 at Richard Barnes Academy</w:t>
      </w:r>
      <w:r w:rsidRPr="001D2227">
        <w:rPr>
          <w:rFonts w:asciiTheme="minorHAnsi" w:hAnsiTheme="minorHAnsi" w:cstheme="minorHAnsi"/>
          <w:sz w:val="24"/>
          <w:szCs w:val="24"/>
          <w:lang w:eastAsia="en-GB"/>
        </w:rPr>
        <w:t xml:space="preserve"> are entitled: </w:t>
      </w:r>
    </w:p>
    <w:p w14:paraId="797105C9" w14:textId="56F83593" w:rsidR="00B42944" w:rsidRPr="001D2227" w:rsidRDefault="00B42944" w:rsidP="00B42944">
      <w:pPr>
        <w:pStyle w:val="ListParagraph"/>
        <w:numPr>
          <w:ilvl w:val="0"/>
          <w:numId w:val="1"/>
        </w:numPr>
        <w:autoSpaceDE w:val="0"/>
        <w:autoSpaceDN w:val="0"/>
        <w:adjustRightInd w:val="0"/>
        <w:spacing w:after="78" w:line="240" w:lineRule="auto"/>
        <w:rPr>
          <w:rFonts w:asciiTheme="minorHAnsi" w:hAnsiTheme="minorHAnsi" w:cstheme="minorHAnsi"/>
          <w:sz w:val="24"/>
          <w:szCs w:val="24"/>
        </w:rPr>
      </w:pPr>
      <w:r w:rsidRPr="001D2227">
        <w:rPr>
          <w:rFonts w:asciiTheme="minorHAnsi" w:hAnsiTheme="minorHAnsi" w:cstheme="minorHAnsi"/>
          <w:sz w:val="24"/>
          <w:szCs w:val="24"/>
        </w:rPr>
        <w:t xml:space="preserve">to find out about technical education qualifications and apprenticeships opportunities, as part of </w:t>
      </w:r>
      <w:r>
        <w:rPr>
          <w:rFonts w:asciiTheme="minorHAnsi" w:hAnsiTheme="minorHAnsi" w:cstheme="minorHAnsi"/>
          <w:sz w:val="24"/>
          <w:szCs w:val="24"/>
        </w:rPr>
        <w:t>our</w:t>
      </w:r>
      <w:r w:rsidRPr="001D2227">
        <w:rPr>
          <w:rFonts w:asciiTheme="minorHAnsi" w:hAnsiTheme="minorHAnsi" w:cstheme="minorHAnsi"/>
          <w:sz w:val="24"/>
          <w:szCs w:val="24"/>
        </w:rPr>
        <w:t xml:space="preserve"> careers programme which provides information on the full range of education and training options available at each transition </w:t>
      </w:r>
      <w:r w:rsidR="009C74EE" w:rsidRPr="001D2227">
        <w:rPr>
          <w:rFonts w:asciiTheme="minorHAnsi" w:hAnsiTheme="minorHAnsi" w:cstheme="minorHAnsi"/>
          <w:sz w:val="24"/>
          <w:szCs w:val="24"/>
        </w:rPr>
        <w:t>point.</w:t>
      </w:r>
      <w:r w:rsidRPr="001D2227">
        <w:rPr>
          <w:rFonts w:asciiTheme="minorHAnsi" w:hAnsiTheme="minorHAnsi" w:cstheme="minorHAnsi"/>
          <w:sz w:val="24"/>
          <w:szCs w:val="24"/>
        </w:rPr>
        <w:t xml:space="preserve"> </w:t>
      </w:r>
    </w:p>
    <w:p w14:paraId="7FF7F7C9" w14:textId="4C1FE8A7" w:rsidR="00B42944" w:rsidRPr="001D2227" w:rsidRDefault="00B42944" w:rsidP="00B42944">
      <w:pPr>
        <w:pStyle w:val="ListParagraph"/>
        <w:numPr>
          <w:ilvl w:val="0"/>
          <w:numId w:val="1"/>
        </w:numPr>
        <w:autoSpaceDE w:val="0"/>
        <w:autoSpaceDN w:val="0"/>
        <w:adjustRightInd w:val="0"/>
        <w:spacing w:after="78" w:line="240" w:lineRule="auto"/>
        <w:rPr>
          <w:rFonts w:asciiTheme="minorHAnsi" w:hAnsiTheme="minorHAnsi" w:cstheme="minorHAnsi"/>
          <w:sz w:val="24"/>
          <w:szCs w:val="24"/>
        </w:rPr>
      </w:pPr>
      <w:r w:rsidRPr="001D2227">
        <w:rPr>
          <w:rFonts w:asciiTheme="minorHAnsi" w:hAnsiTheme="minorHAnsi" w:cstheme="minorHAnsi"/>
          <w:sz w:val="24"/>
          <w:szCs w:val="24"/>
        </w:rPr>
        <w:t>to hear from a range of local providers about the opportunities they offer, including technical education and apprenticeships – through options events, assemblies</w:t>
      </w:r>
      <w:r>
        <w:rPr>
          <w:rFonts w:asciiTheme="minorHAnsi" w:hAnsiTheme="minorHAnsi" w:cstheme="minorHAnsi"/>
          <w:sz w:val="24"/>
          <w:szCs w:val="24"/>
        </w:rPr>
        <w:t>,</w:t>
      </w:r>
      <w:r w:rsidRPr="001D2227">
        <w:rPr>
          <w:rFonts w:asciiTheme="minorHAnsi" w:hAnsiTheme="minorHAnsi" w:cstheme="minorHAnsi"/>
          <w:sz w:val="24"/>
          <w:szCs w:val="24"/>
        </w:rPr>
        <w:t xml:space="preserve"> group discussions and taster event</w:t>
      </w:r>
      <w:r w:rsidR="009C74EE">
        <w:rPr>
          <w:rFonts w:asciiTheme="minorHAnsi" w:hAnsiTheme="minorHAnsi" w:cstheme="minorHAnsi"/>
          <w:sz w:val="24"/>
          <w:szCs w:val="24"/>
        </w:rPr>
        <w:t>s.</w:t>
      </w:r>
    </w:p>
    <w:p w14:paraId="66E9DF51" w14:textId="77777777" w:rsidR="00B42944" w:rsidRPr="001D2227" w:rsidRDefault="00B42944" w:rsidP="00B42944">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sidRPr="001D2227">
        <w:rPr>
          <w:rFonts w:asciiTheme="minorHAnsi" w:hAnsiTheme="minorHAnsi" w:cstheme="minorHAnsi"/>
          <w:sz w:val="24"/>
          <w:szCs w:val="24"/>
        </w:rPr>
        <w:t xml:space="preserve">to understand how to make applications for the full range of academic and technical courses </w:t>
      </w:r>
    </w:p>
    <w:p w14:paraId="352905A9" w14:textId="77777777" w:rsidR="00B42944" w:rsidRPr="001D2227" w:rsidRDefault="00B42944" w:rsidP="00B42944">
      <w:pPr>
        <w:autoSpaceDE w:val="0"/>
        <w:autoSpaceDN w:val="0"/>
        <w:adjustRightInd w:val="0"/>
        <w:spacing w:after="0" w:line="240" w:lineRule="auto"/>
        <w:rPr>
          <w:rFonts w:asciiTheme="minorHAnsi" w:hAnsiTheme="minorHAnsi" w:cstheme="minorHAnsi"/>
          <w:b/>
          <w:bCs/>
          <w:sz w:val="24"/>
          <w:szCs w:val="24"/>
          <w:lang w:eastAsia="en-GB"/>
        </w:rPr>
      </w:pPr>
    </w:p>
    <w:p w14:paraId="01CAF911" w14:textId="77777777" w:rsidR="00B42944" w:rsidRPr="001D2227" w:rsidRDefault="00B42944" w:rsidP="00B42944">
      <w:pPr>
        <w:autoSpaceDE w:val="0"/>
        <w:autoSpaceDN w:val="0"/>
        <w:adjustRightInd w:val="0"/>
        <w:spacing w:after="0" w:line="240" w:lineRule="auto"/>
        <w:rPr>
          <w:rFonts w:asciiTheme="minorHAnsi" w:hAnsiTheme="minorHAnsi" w:cstheme="minorHAnsi"/>
          <w:sz w:val="28"/>
          <w:szCs w:val="18"/>
          <w:lang w:eastAsia="en-GB"/>
        </w:rPr>
      </w:pPr>
      <w:r w:rsidRPr="001D2227">
        <w:rPr>
          <w:rFonts w:asciiTheme="minorHAnsi" w:hAnsiTheme="minorHAnsi" w:cstheme="minorHAnsi"/>
          <w:b/>
          <w:bCs/>
          <w:sz w:val="28"/>
          <w:szCs w:val="18"/>
          <w:lang w:eastAsia="en-GB"/>
        </w:rPr>
        <w:t xml:space="preserve">Management of provider access requests </w:t>
      </w:r>
    </w:p>
    <w:p w14:paraId="62C1BE64" w14:textId="77777777" w:rsidR="00B42944" w:rsidRPr="001D2227" w:rsidRDefault="00B42944" w:rsidP="00B42944">
      <w:pPr>
        <w:autoSpaceDE w:val="0"/>
        <w:autoSpaceDN w:val="0"/>
        <w:adjustRightInd w:val="0"/>
        <w:spacing w:after="0" w:line="240" w:lineRule="auto"/>
        <w:rPr>
          <w:rFonts w:asciiTheme="minorHAnsi" w:hAnsiTheme="minorHAnsi" w:cstheme="minorHAnsi"/>
          <w:b/>
          <w:bCs/>
          <w:sz w:val="18"/>
          <w:szCs w:val="18"/>
          <w:lang w:eastAsia="en-GB"/>
        </w:rPr>
      </w:pPr>
    </w:p>
    <w:p w14:paraId="3DB1EB88" w14:textId="77777777" w:rsidR="00B42944" w:rsidRPr="001D2227" w:rsidRDefault="00B42944" w:rsidP="00B42944">
      <w:pPr>
        <w:autoSpaceDE w:val="0"/>
        <w:autoSpaceDN w:val="0"/>
        <w:adjustRightInd w:val="0"/>
        <w:spacing w:after="0" w:line="240" w:lineRule="auto"/>
        <w:rPr>
          <w:rFonts w:asciiTheme="minorHAnsi" w:hAnsiTheme="minorHAnsi" w:cstheme="minorHAnsi"/>
          <w:b/>
          <w:bCs/>
          <w:sz w:val="28"/>
          <w:szCs w:val="18"/>
          <w:lang w:eastAsia="en-GB"/>
        </w:rPr>
      </w:pPr>
      <w:r w:rsidRPr="001D2227">
        <w:rPr>
          <w:rFonts w:asciiTheme="minorHAnsi" w:hAnsiTheme="minorHAnsi" w:cstheme="minorHAnsi"/>
          <w:b/>
          <w:bCs/>
          <w:sz w:val="28"/>
          <w:szCs w:val="18"/>
          <w:lang w:eastAsia="en-GB"/>
        </w:rPr>
        <w:t xml:space="preserve">Procedure </w:t>
      </w:r>
    </w:p>
    <w:p w14:paraId="02F06D86" w14:textId="23CF7722" w:rsidR="00B42944" w:rsidRPr="001D2227" w:rsidRDefault="00B42944" w:rsidP="00B42944">
      <w:pPr>
        <w:autoSpaceDE w:val="0"/>
        <w:autoSpaceDN w:val="0"/>
        <w:adjustRightInd w:val="0"/>
        <w:spacing w:after="0" w:line="240" w:lineRule="auto"/>
        <w:rPr>
          <w:rFonts w:asciiTheme="minorHAnsi" w:hAnsiTheme="minorHAnsi" w:cstheme="minorHAnsi"/>
          <w:sz w:val="24"/>
          <w:szCs w:val="24"/>
          <w:lang w:eastAsia="en-GB"/>
        </w:rPr>
      </w:pPr>
      <w:r w:rsidRPr="001D2227">
        <w:rPr>
          <w:rFonts w:asciiTheme="minorHAnsi" w:hAnsiTheme="minorHAnsi" w:cstheme="minorHAnsi"/>
          <w:sz w:val="24"/>
          <w:szCs w:val="24"/>
          <w:lang w:eastAsia="en-GB"/>
        </w:rPr>
        <w:t xml:space="preserve">A provider wishing to request access should contact </w:t>
      </w:r>
      <w:r w:rsidR="006A78A8">
        <w:rPr>
          <w:rFonts w:asciiTheme="minorHAnsi" w:hAnsiTheme="minorHAnsi" w:cstheme="minorHAnsi"/>
          <w:iCs/>
          <w:color w:val="000000"/>
          <w:sz w:val="24"/>
          <w:szCs w:val="24"/>
          <w:lang w:eastAsia="en-GB"/>
        </w:rPr>
        <w:t>James Fletcher</w:t>
      </w:r>
      <w:r>
        <w:rPr>
          <w:rFonts w:asciiTheme="minorHAnsi" w:hAnsiTheme="minorHAnsi" w:cstheme="minorHAnsi"/>
          <w:iCs/>
          <w:color w:val="000000"/>
          <w:sz w:val="24"/>
          <w:szCs w:val="24"/>
          <w:lang w:eastAsia="en-GB"/>
        </w:rPr>
        <w:t xml:space="preserve"> Naming your business or education </w:t>
      </w:r>
      <w:proofErr w:type="spellStart"/>
      <w:r>
        <w:rPr>
          <w:rFonts w:asciiTheme="minorHAnsi" w:hAnsiTheme="minorHAnsi" w:cstheme="minorHAnsi"/>
          <w:iCs/>
          <w:color w:val="000000"/>
          <w:sz w:val="24"/>
          <w:szCs w:val="24"/>
          <w:lang w:eastAsia="en-GB"/>
        </w:rPr>
        <w:t>establishement</w:t>
      </w:r>
      <w:proofErr w:type="spellEnd"/>
      <w:r w:rsidRPr="00A82AF3">
        <w:rPr>
          <w:rFonts w:asciiTheme="minorHAnsi" w:hAnsiTheme="minorHAnsi" w:cstheme="minorHAnsi"/>
          <w:sz w:val="24"/>
          <w:szCs w:val="24"/>
          <w:lang w:eastAsia="en-GB"/>
        </w:rPr>
        <w:t>.</w:t>
      </w:r>
      <w:r w:rsidRPr="001D2227">
        <w:rPr>
          <w:rFonts w:asciiTheme="minorHAnsi" w:hAnsiTheme="minorHAnsi" w:cstheme="minorHAnsi"/>
          <w:sz w:val="24"/>
          <w:szCs w:val="24"/>
          <w:lang w:eastAsia="en-GB"/>
        </w:rPr>
        <w:t xml:space="preserve"> </w:t>
      </w:r>
    </w:p>
    <w:p w14:paraId="5CA65684" w14:textId="42E1447B" w:rsidR="00B42944" w:rsidRPr="001D2227" w:rsidRDefault="00B42944" w:rsidP="00B42944">
      <w:pPr>
        <w:autoSpaceDE w:val="0"/>
        <w:autoSpaceDN w:val="0"/>
        <w:adjustRightInd w:val="0"/>
        <w:spacing w:after="0" w:line="240" w:lineRule="auto"/>
        <w:rPr>
          <w:rFonts w:asciiTheme="minorHAnsi" w:hAnsiTheme="minorHAnsi" w:cstheme="minorHAnsi"/>
          <w:sz w:val="24"/>
          <w:szCs w:val="24"/>
          <w:lang w:eastAsia="en-GB"/>
        </w:rPr>
      </w:pPr>
      <w:r w:rsidRPr="001D2227">
        <w:rPr>
          <w:rFonts w:asciiTheme="minorHAnsi" w:hAnsiTheme="minorHAnsi" w:cstheme="minorHAnsi"/>
          <w:sz w:val="24"/>
          <w:szCs w:val="24"/>
          <w:lang w:eastAsia="en-GB"/>
        </w:rPr>
        <w:t>Telephone:</w:t>
      </w:r>
      <w:r w:rsidR="009C74EE">
        <w:rPr>
          <w:rFonts w:asciiTheme="minorHAnsi" w:hAnsiTheme="minorHAnsi" w:cstheme="minorHAnsi"/>
          <w:sz w:val="24"/>
          <w:szCs w:val="24"/>
          <w:lang w:eastAsia="en-GB"/>
        </w:rPr>
        <w:t>01733 978224</w:t>
      </w:r>
    </w:p>
    <w:p w14:paraId="4D5EF807" w14:textId="0A961DA6" w:rsidR="00EF020E" w:rsidRPr="001D2227" w:rsidRDefault="00EF020E" w:rsidP="00EF020E">
      <w:pPr>
        <w:autoSpaceDE w:val="0"/>
        <w:autoSpaceDN w:val="0"/>
        <w:adjustRightInd w:val="0"/>
        <w:spacing w:after="0" w:line="240" w:lineRule="auto"/>
        <w:rPr>
          <w:rFonts w:asciiTheme="minorHAnsi" w:hAnsiTheme="minorHAnsi" w:cstheme="minorHAnsi"/>
        </w:rPr>
      </w:pPr>
      <w:r w:rsidRPr="001D2227">
        <w:rPr>
          <w:rFonts w:asciiTheme="minorHAnsi" w:hAnsiTheme="minorHAnsi" w:cstheme="minorHAnsi"/>
          <w:sz w:val="24"/>
          <w:szCs w:val="24"/>
          <w:lang w:eastAsia="en-GB"/>
        </w:rPr>
        <w:t xml:space="preserve">Email: </w:t>
      </w:r>
      <w:proofErr w:type="spellStart"/>
      <w:r w:rsidR="006A78A8">
        <w:rPr>
          <w:rFonts w:asciiTheme="minorHAnsi" w:hAnsiTheme="minorHAnsi" w:cstheme="minorHAnsi"/>
          <w:sz w:val="24"/>
          <w:szCs w:val="24"/>
          <w:lang w:eastAsia="en-GB"/>
        </w:rPr>
        <w:t>jfletcher</w:t>
      </w:r>
      <w:r>
        <w:rPr>
          <w:rFonts w:asciiTheme="minorHAnsi" w:hAnsiTheme="minorHAnsi" w:cstheme="minorHAnsi"/>
          <w:sz w:val="24"/>
          <w:szCs w:val="24"/>
          <w:lang w:eastAsia="en-GB"/>
        </w:rPr>
        <w:t>@rjba.eduction</w:t>
      </w:r>
      <w:proofErr w:type="spellEnd"/>
    </w:p>
    <w:p w14:paraId="2D107274" w14:textId="469C847B" w:rsidR="00B42944" w:rsidRDefault="00C32E30" w:rsidP="00B42944">
      <w:pPr>
        <w:autoSpaceDE w:val="0"/>
        <w:autoSpaceDN w:val="0"/>
        <w:adjustRightInd w:val="0"/>
        <w:spacing w:after="0" w:line="240" w:lineRule="auto"/>
        <w:rPr>
          <w:rFonts w:asciiTheme="minorHAnsi" w:hAnsiTheme="minorHAnsi" w:cstheme="minorHAnsi"/>
          <w:sz w:val="24"/>
          <w:szCs w:val="24"/>
          <w:lang w:eastAsia="en-GB"/>
        </w:rPr>
      </w:pPr>
      <w:r>
        <w:rPr>
          <w:noProof/>
          <w:lang w:eastAsia="en-GB"/>
        </w:rPr>
        <w:lastRenderedPageBreak/>
        <w:drawing>
          <wp:anchor distT="0" distB="0" distL="114300" distR="114300" simplePos="0" relativeHeight="251661312" behindDoc="0" locked="0" layoutInCell="1" allowOverlap="1" wp14:anchorId="29F0B3EF" wp14:editId="7D933CF8">
            <wp:simplePos x="0" y="0"/>
            <wp:positionH relativeFrom="margin">
              <wp:align>left</wp:align>
            </wp:positionH>
            <wp:positionV relativeFrom="paragraph">
              <wp:posOffset>0</wp:posOffset>
            </wp:positionV>
            <wp:extent cx="2981325" cy="105664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1325" cy="1056640"/>
                    </a:xfrm>
                    <a:prstGeom prst="rect">
                      <a:avLst/>
                    </a:prstGeom>
                    <a:noFill/>
                    <a:ln>
                      <a:noFill/>
                    </a:ln>
                  </pic:spPr>
                </pic:pic>
              </a:graphicData>
            </a:graphic>
          </wp:anchor>
        </w:drawing>
      </w:r>
      <w:r>
        <w:rPr>
          <w:noProof/>
          <w:lang w:eastAsia="en-GB"/>
        </w:rPr>
        <w:drawing>
          <wp:anchor distT="0" distB="0" distL="114300" distR="114300" simplePos="0" relativeHeight="251665408" behindDoc="0" locked="0" layoutInCell="1" allowOverlap="1" wp14:anchorId="392DECC6" wp14:editId="3E9E11FD">
            <wp:simplePos x="0" y="0"/>
            <wp:positionH relativeFrom="margin">
              <wp:posOffset>5495925</wp:posOffset>
            </wp:positionH>
            <wp:positionV relativeFrom="paragraph">
              <wp:posOffset>0</wp:posOffset>
            </wp:positionV>
            <wp:extent cx="1104900" cy="539750"/>
            <wp:effectExtent l="0" t="0" r="0"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rotWithShape="1">
                    <a:blip r:embed="rId12" cstate="print">
                      <a:extLst>
                        <a:ext uri="{28A0092B-C50C-407E-A947-70E740481C1C}">
                          <a14:useLocalDpi xmlns:a14="http://schemas.microsoft.com/office/drawing/2010/main" val="0"/>
                        </a:ext>
                      </a:extLst>
                    </a:blip>
                    <a:srcRect t="15595" r="16086" b="20941"/>
                    <a:stretch/>
                  </pic:blipFill>
                  <pic:spPr bwMode="auto">
                    <a:xfrm>
                      <a:off x="0" y="0"/>
                      <a:ext cx="1104900" cy="539750"/>
                    </a:xfrm>
                    <a:prstGeom prst="rect">
                      <a:avLst/>
                    </a:prstGeom>
                    <a:ln>
                      <a:noFill/>
                    </a:ln>
                    <a:extLst>
                      <a:ext uri="{53640926-AAD7-44D8-BBD7-CCE9431645EC}">
                        <a14:shadowObscured xmlns:a14="http://schemas.microsoft.com/office/drawing/2010/main"/>
                      </a:ext>
                    </a:extLst>
                  </pic:spPr>
                </pic:pic>
              </a:graphicData>
            </a:graphic>
          </wp:anchor>
        </w:drawing>
      </w:r>
    </w:p>
    <w:p w14:paraId="2C452C5A" w14:textId="1482B72A" w:rsidR="00B42944" w:rsidRDefault="00B42944" w:rsidP="00B42944">
      <w:pPr>
        <w:autoSpaceDE w:val="0"/>
        <w:autoSpaceDN w:val="0"/>
        <w:adjustRightInd w:val="0"/>
        <w:spacing w:after="0" w:line="240" w:lineRule="auto"/>
        <w:rPr>
          <w:rFonts w:asciiTheme="minorHAnsi" w:hAnsiTheme="minorHAnsi" w:cstheme="minorHAnsi"/>
          <w:sz w:val="24"/>
          <w:szCs w:val="24"/>
          <w:lang w:eastAsia="en-GB"/>
        </w:rPr>
      </w:pPr>
    </w:p>
    <w:p w14:paraId="74C355E7" w14:textId="6A770EC6" w:rsidR="00B42944" w:rsidRPr="001D2227" w:rsidRDefault="00B42944" w:rsidP="00B42944">
      <w:pPr>
        <w:autoSpaceDE w:val="0"/>
        <w:autoSpaceDN w:val="0"/>
        <w:adjustRightInd w:val="0"/>
        <w:spacing w:after="0" w:line="240" w:lineRule="auto"/>
        <w:rPr>
          <w:rFonts w:asciiTheme="minorHAnsi" w:hAnsiTheme="minorHAnsi" w:cstheme="minorHAnsi"/>
          <w:sz w:val="24"/>
          <w:szCs w:val="24"/>
          <w:lang w:eastAsia="en-GB"/>
        </w:rPr>
      </w:pPr>
    </w:p>
    <w:p w14:paraId="3E23292C" w14:textId="77777777" w:rsidR="00B42944" w:rsidRDefault="00B42944" w:rsidP="00B42944">
      <w:pPr>
        <w:autoSpaceDE w:val="0"/>
        <w:autoSpaceDN w:val="0"/>
        <w:adjustRightInd w:val="0"/>
        <w:spacing w:after="0" w:line="240" w:lineRule="auto"/>
        <w:rPr>
          <w:rFonts w:asciiTheme="minorHAnsi" w:hAnsiTheme="minorHAnsi" w:cstheme="minorHAnsi"/>
          <w:b/>
          <w:bCs/>
          <w:sz w:val="28"/>
          <w:szCs w:val="18"/>
          <w:lang w:eastAsia="en-GB"/>
        </w:rPr>
      </w:pPr>
    </w:p>
    <w:p w14:paraId="287B5E7E" w14:textId="77777777" w:rsidR="00B42944" w:rsidRDefault="00B42944" w:rsidP="00B42944">
      <w:pPr>
        <w:autoSpaceDE w:val="0"/>
        <w:autoSpaceDN w:val="0"/>
        <w:adjustRightInd w:val="0"/>
        <w:spacing w:after="0" w:line="240" w:lineRule="auto"/>
        <w:rPr>
          <w:rFonts w:asciiTheme="minorHAnsi" w:hAnsiTheme="minorHAnsi" w:cstheme="minorHAnsi"/>
          <w:b/>
          <w:bCs/>
          <w:sz w:val="28"/>
          <w:szCs w:val="18"/>
          <w:lang w:eastAsia="en-GB"/>
        </w:rPr>
      </w:pPr>
    </w:p>
    <w:p w14:paraId="68A575AB" w14:textId="77777777" w:rsidR="00B42944" w:rsidRDefault="00B42944" w:rsidP="00B42944">
      <w:pPr>
        <w:autoSpaceDE w:val="0"/>
        <w:autoSpaceDN w:val="0"/>
        <w:adjustRightInd w:val="0"/>
        <w:spacing w:after="0" w:line="240" w:lineRule="auto"/>
        <w:rPr>
          <w:rFonts w:asciiTheme="minorHAnsi" w:hAnsiTheme="minorHAnsi" w:cstheme="minorHAnsi"/>
          <w:b/>
          <w:bCs/>
          <w:sz w:val="28"/>
          <w:szCs w:val="18"/>
          <w:lang w:eastAsia="en-GB"/>
        </w:rPr>
      </w:pPr>
    </w:p>
    <w:p w14:paraId="04C37DA0" w14:textId="5E33147A" w:rsidR="00B42944" w:rsidRPr="001D2227" w:rsidRDefault="00B42944" w:rsidP="00B42944">
      <w:pPr>
        <w:autoSpaceDE w:val="0"/>
        <w:autoSpaceDN w:val="0"/>
        <w:adjustRightInd w:val="0"/>
        <w:spacing w:after="0" w:line="240" w:lineRule="auto"/>
        <w:rPr>
          <w:rFonts w:asciiTheme="minorHAnsi" w:hAnsiTheme="minorHAnsi" w:cstheme="minorHAnsi"/>
          <w:b/>
          <w:bCs/>
          <w:sz w:val="28"/>
          <w:szCs w:val="18"/>
          <w:lang w:eastAsia="en-GB"/>
        </w:rPr>
      </w:pPr>
      <w:r w:rsidRPr="001D2227">
        <w:rPr>
          <w:rFonts w:asciiTheme="minorHAnsi" w:hAnsiTheme="minorHAnsi" w:cstheme="minorHAnsi"/>
          <w:b/>
          <w:bCs/>
          <w:sz w:val="28"/>
          <w:szCs w:val="18"/>
          <w:lang w:eastAsia="en-GB"/>
        </w:rPr>
        <w:t xml:space="preserve">Opportunities for access </w:t>
      </w:r>
    </w:p>
    <w:p w14:paraId="3029296A" w14:textId="77777777" w:rsidR="00B42944" w:rsidRDefault="00B42944" w:rsidP="00B42944">
      <w:pPr>
        <w:autoSpaceDE w:val="0"/>
        <w:autoSpaceDN w:val="0"/>
        <w:adjustRightInd w:val="0"/>
        <w:spacing w:after="0" w:line="240" w:lineRule="auto"/>
        <w:rPr>
          <w:rFonts w:asciiTheme="minorHAnsi" w:hAnsiTheme="minorHAnsi" w:cstheme="minorHAnsi"/>
          <w:color w:val="000000"/>
          <w:sz w:val="24"/>
          <w:szCs w:val="24"/>
          <w:lang w:eastAsia="en-GB"/>
        </w:rPr>
      </w:pPr>
    </w:p>
    <w:p w14:paraId="5AB71C98" w14:textId="77BB92D8" w:rsidR="00B42944" w:rsidRDefault="00B42944" w:rsidP="00B42944">
      <w:pPr>
        <w:autoSpaceDE w:val="0"/>
        <w:autoSpaceDN w:val="0"/>
        <w:adjustRightInd w:val="0"/>
        <w:spacing w:after="0" w:line="240" w:lineRule="auto"/>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We welcome input into our careers programme from Employers, employees, further education providers and apprenticeship programmes</w:t>
      </w:r>
      <w:r w:rsidR="002474A8">
        <w:rPr>
          <w:rFonts w:asciiTheme="minorHAnsi" w:hAnsiTheme="minorHAnsi" w:cstheme="minorHAnsi"/>
          <w:color w:val="000000"/>
          <w:sz w:val="24"/>
          <w:szCs w:val="24"/>
          <w:lang w:eastAsia="en-GB"/>
        </w:rPr>
        <w:t xml:space="preserve">. </w:t>
      </w:r>
      <w:proofErr w:type="gramStart"/>
      <w:r w:rsidR="002474A8">
        <w:t>A number of</w:t>
      </w:r>
      <w:proofErr w:type="gramEnd"/>
      <w:r w:rsidR="002474A8">
        <w:t xml:space="preserve"> events, integrated into the school PSHE/Careers Programme, will offer providers an opportunity to come into school to speak to students and/or their parents/carers. This will be integrated into a wider Careers Plan/Strategy for the school.</w:t>
      </w:r>
    </w:p>
    <w:p w14:paraId="25081306" w14:textId="77777777" w:rsidR="002474A8" w:rsidRDefault="002474A8" w:rsidP="00B42944">
      <w:pPr>
        <w:autoSpaceDE w:val="0"/>
        <w:autoSpaceDN w:val="0"/>
        <w:adjustRightInd w:val="0"/>
        <w:spacing w:after="0" w:line="240" w:lineRule="auto"/>
        <w:rPr>
          <w:rFonts w:asciiTheme="minorHAnsi" w:hAnsiTheme="minorHAnsi" w:cstheme="minorHAnsi"/>
          <w:color w:val="000000"/>
          <w:sz w:val="24"/>
          <w:szCs w:val="24"/>
          <w:lang w:eastAsia="en-GB"/>
        </w:rPr>
      </w:pPr>
    </w:p>
    <w:p w14:paraId="3DD0D946" w14:textId="77777777" w:rsidR="00B42944" w:rsidRPr="00105A93" w:rsidRDefault="00B42944" w:rsidP="00B42944">
      <w:pPr>
        <w:autoSpaceDE w:val="0"/>
        <w:autoSpaceDN w:val="0"/>
        <w:adjustRightInd w:val="0"/>
        <w:spacing w:after="0" w:line="240" w:lineRule="auto"/>
        <w:rPr>
          <w:rFonts w:asciiTheme="minorHAnsi" w:hAnsiTheme="minorHAnsi" w:cstheme="minorHAnsi"/>
          <w:b/>
          <w:bCs/>
          <w:color w:val="000000"/>
          <w:sz w:val="28"/>
          <w:szCs w:val="28"/>
          <w:lang w:eastAsia="en-GB"/>
        </w:rPr>
      </w:pPr>
      <w:r w:rsidRPr="00105A93">
        <w:rPr>
          <w:rFonts w:asciiTheme="minorHAnsi" w:hAnsiTheme="minorHAnsi" w:cstheme="minorHAnsi"/>
          <w:b/>
          <w:bCs/>
          <w:color w:val="000000"/>
          <w:sz w:val="28"/>
          <w:szCs w:val="28"/>
          <w:lang w:eastAsia="en-GB"/>
        </w:rPr>
        <w:t>Facilities</w:t>
      </w:r>
    </w:p>
    <w:p w14:paraId="102C150B" w14:textId="77777777" w:rsidR="00B42944" w:rsidRPr="001D2227" w:rsidRDefault="00B42944" w:rsidP="00B42944">
      <w:pPr>
        <w:autoSpaceDE w:val="0"/>
        <w:autoSpaceDN w:val="0"/>
        <w:adjustRightInd w:val="0"/>
        <w:spacing w:after="0" w:line="240" w:lineRule="auto"/>
        <w:rPr>
          <w:rFonts w:asciiTheme="minorHAnsi" w:hAnsiTheme="minorHAnsi" w:cstheme="minorHAnsi"/>
          <w:color w:val="000000"/>
          <w:sz w:val="24"/>
          <w:szCs w:val="24"/>
          <w:lang w:eastAsia="en-GB"/>
        </w:rPr>
      </w:pPr>
    </w:p>
    <w:p w14:paraId="06300CD5" w14:textId="77777777" w:rsidR="00B42944" w:rsidRPr="001D2227" w:rsidRDefault="00B42944" w:rsidP="00B42944">
      <w:pPr>
        <w:autoSpaceDE w:val="0"/>
        <w:autoSpaceDN w:val="0"/>
        <w:adjustRightInd w:val="0"/>
        <w:spacing w:after="0" w:line="240" w:lineRule="auto"/>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 xml:space="preserve">The school will make a suitable space available for discussions between the provider and students, as appropriate to the activity. The school will also make available ICT and other specialist equipment to support provider presentations. This will all be discussed and agreed in advance of the visit with the Careers Advisor or a member of </w:t>
      </w:r>
      <w:r>
        <w:rPr>
          <w:rFonts w:asciiTheme="minorHAnsi" w:hAnsiTheme="minorHAnsi" w:cstheme="minorHAnsi"/>
          <w:color w:val="000000"/>
          <w:sz w:val="24"/>
          <w:szCs w:val="24"/>
          <w:lang w:eastAsia="en-GB"/>
        </w:rPr>
        <w:t>staff</w:t>
      </w:r>
      <w:r w:rsidRPr="001D2227">
        <w:rPr>
          <w:rFonts w:asciiTheme="minorHAnsi" w:hAnsiTheme="minorHAnsi" w:cstheme="minorHAnsi"/>
          <w:color w:val="000000"/>
          <w:sz w:val="24"/>
          <w:szCs w:val="24"/>
          <w:lang w:eastAsia="en-GB"/>
        </w:rPr>
        <w:t xml:space="preserve">. </w:t>
      </w:r>
    </w:p>
    <w:p w14:paraId="7C6905F1" w14:textId="77777777" w:rsidR="00B42944" w:rsidRPr="001D2227" w:rsidRDefault="00B42944" w:rsidP="00B42944">
      <w:pPr>
        <w:autoSpaceDE w:val="0"/>
        <w:autoSpaceDN w:val="0"/>
        <w:adjustRightInd w:val="0"/>
        <w:spacing w:after="0" w:line="240" w:lineRule="auto"/>
        <w:rPr>
          <w:rFonts w:asciiTheme="minorHAnsi" w:hAnsiTheme="minorHAnsi" w:cstheme="minorHAnsi"/>
          <w:color w:val="000000"/>
          <w:sz w:val="24"/>
          <w:szCs w:val="24"/>
          <w:lang w:eastAsia="en-GB"/>
        </w:rPr>
      </w:pPr>
    </w:p>
    <w:p w14:paraId="6415E217" w14:textId="77777777" w:rsidR="00B42944" w:rsidRDefault="00B42944" w:rsidP="00B42944">
      <w:pPr>
        <w:autoSpaceDE w:val="0"/>
        <w:autoSpaceDN w:val="0"/>
        <w:adjustRightInd w:val="0"/>
        <w:spacing w:after="0" w:line="240" w:lineRule="auto"/>
        <w:rPr>
          <w:rFonts w:ascii="Tw Cen MT" w:hAnsi="Tw Cen MT" w:cs="Arial"/>
          <w:color w:val="000000"/>
          <w:sz w:val="24"/>
          <w:szCs w:val="24"/>
          <w:lang w:eastAsia="en-GB"/>
        </w:rPr>
      </w:pPr>
      <w:r w:rsidRPr="001D2227">
        <w:rPr>
          <w:rFonts w:asciiTheme="minorHAnsi" w:hAnsiTheme="minorHAnsi" w:cstheme="minorHAnsi"/>
          <w:color w:val="000000"/>
          <w:sz w:val="24"/>
          <w:szCs w:val="24"/>
          <w:lang w:eastAsia="en-GB"/>
        </w:rPr>
        <w:t>Providers are welcome to leave a copy of their prospectus or other relevant course literature with the Careers Advisor so that th</w:t>
      </w:r>
      <w:r>
        <w:rPr>
          <w:rFonts w:ascii="Tw Cen MT" w:hAnsi="Tw Cen MT" w:cs="Arial"/>
          <w:color w:val="000000"/>
          <w:sz w:val="24"/>
          <w:szCs w:val="24"/>
          <w:lang w:eastAsia="en-GB"/>
        </w:rPr>
        <w:t xml:space="preserve">ey can be displayed in the school </w:t>
      </w:r>
    </w:p>
    <w:p w14:paraId="368F69CB" w14:textId="77777777" w:rsidR="00B42944" w:rsidRDefault="00B42944" w:rsidP="00B42944">
      <w:pPr>
        <w:autoSpaceDE w:val="0"/>
        <w:autoSpaceDN w:val="0"/>
        <w:adjustRightInd w:val="0"/>
        <w:spacing w:after="0" w:line="240" w:lineRule="auto"/>
        <w:rPr>
          <w:rFonts w:ascii="Tw Cen MT" w:hAnsi="Tw Cen MT" w:cs="Arial"/>
          <w:color w:val="000000"/>
          <w:sz w:val="24"/>
          <w:szCs w:val="24"/>
          <w:lang w:eastAsia="en-GB"/>
        </w:rPr>
      </w:pPr>
    </w:p>
    <w:p w14:paraId="36DA57A1" w14:textId="77777777" w:rsidR="00B42944" w:rsidRPr="00105A93" w:rsidRDefault="00B42944" w:rsidP="00B42944">
      <w:pPr>
        <w:shd w:val="clear" w:color="auto" w:fill="FFFFFF"/>
        <w:spacing w:before="240" w:after="240" w:line="240" w:lineRule="auto"/>
        <w:rPr>
          <w:rFonts w:asciiTheme="minorHAnsi" w:eastAsia="Times New Roman" w:hAnsiTheme="minorHAnsi" w:cstheme="minorHAnsi"/>
          <w:b/>
          <w:bCs/>
          <w:color w:val="43464B"/>
          <w:sz w:val="28"/>
          <w:szCs w:val="28"/>
          <w:lang w:eastAsia="en-GB"/>
        </w:rPr>
      </w:pPr>
      <w:r w:rsidRPr="00105A93">
        <w:rPr>
          <w:rFonts w:asciiTheme="minorHAnsi" w:eastAsia="Times New Roman" w:hAnsiTheme="minorHAnsi" w:cstheme="minorHAnsi"/>
          <w:b/>
          <w:bCs/>
          <w:color w:val="43464B"/>
          <w:sz w:val="28"/>
          <w:szCs w:val="28"/>
          <w:lang w:eastAsia="en-GB"/>
        </w:rPr>
        <w:t>Careers Programme</w:t>
      </w:r>
    </w:p>
    <w:p w14:paraId="71608EE1" w14:textId="77777777" w:rsidR="00B42944" w:rsidRPr="002519A8" w:rsidRDefault="00B42944" w:rsidP="00B42944">
      <w:pPr>
        <w:shd w:val="clear" w:color="auto" w:fill="FFFFFF"/>
        <w:spacing w:before="240" w:after="240" w:line="240" w:lineRule="auto"/>
        <w:rPr>
          <w:rFonts w:asciiTheme="minorHAnsi" w:eastAsia="Times New Roman" w:hAnsiTheme="minorHAnsi" w:cstheme="minorHAnsi"/>
          <w:color w:val="43464B"/>
          <w:sz w:val="24"/>
          <w:szCs w:val="24"/>
          <w:lang w:eastAsia="en-GB"/>
        </w:rPr>
      </w:pPr>
      <w:r w:rsidRPr="002519A8">
        <w:rPr>
          <w:rFonts w:asciiTheme="minorHAnsi" w:eastAsia="Times New Roman" w:hAnsiTheme="minorHAnsi" w:cstheme="minorHAnsi"/>
          <w:color w:val="43464B"/>
          <w:sz w:val="24"/>
          <w:szCs w:val="24"/>
          <w:lang w:eastAsia="en-GB"/>
        </w:rPr>
        <w:t xml:space="preserve">As our students undertake a curriculum based around their needs and development it is not possible to state exactly what careers learning will take place for each student and when it will occur. Students may experience some or </w:t>
      </w:r>
      <w:proofErr w:type="gramStart"/>
      <w:r w:rsidRPr="002519A8">
        <w:rPr>
          <w:rFonts w:asciiTheme="minorHAnsi" w:eastAsia="Times New Roman" w:hAnsiTheme="minorHAnsi" w:cstheme="minorHAnsi"/>
          <w:color w:val="43464B"/>
          <w:sz w:val="24"/>
          <w:szCs w:val="24"/>
          <w:lang w:eastAsia="en-GB"/>
        </w:rPr>
        <w:t>all of</w:t>
      </w:r>
      <w:proofErr w:type="gramEnd"/>
      <w:r w:rsidRPr="002519A8">
        <w:rPr>
          <w:rFonts w:asciiTheme="minorHAnsi" w:eastAsia="Times New Roman" w:hAnsiTheme="minorHAnsi" w:cstheme="minorHAnsi"/>
          <w:color w:val="43464B"/>
          <w:sz w:val="24"/>
          <w:szCs w:val="24"/>
          <w:lang w:eastAsia="en-GB"/>
        </w:rPr>
        <w:t xml:space="preserve"> these experiences during their key stage.</w:t>
      </w:r>
    </w:p>
    <w:tbl>
      <w:tblPr>
        <w:tblStyle w:val="TableGrid"/>
        <w:tblW w:w="0" w:type="auto"/>
        <w:jc w:val="center"/>
        <w:tblLook w:val="04A0" w:firstRow="1" w:lastRow="0" w:firstColumn="1" w:lastColumn="0" w:noHBand="0" w:noVBand="1"/>
      </w:tblPr>
      <w:tblGrid>
        <w:gridCol w:w="4655"/>
        <w:gridCol w:w="4508"/>
      </w:tblGrid>
      <w:tr w:rsidR="00B42944" w:rsidRPr="002519A8" w14:paraId="6A52D4CD" w14:textId="77777777" w:rsidTr="00105A93">
        <w:trPr>
          <w:jc w:val="center"/>
        </w:trPr>
        <w:tc>
          <w:tcPr>
            <w:tcW w:w="4655" w:type="dxa"/>
            <w:shd w:val="clear" w:color="auto" w:fill="00B050"/>
          </w:tcPr>
          <w:p w14:paraId="20565450" w14:textId="77777777" w:rsidR="00B42944" w:rsidRPr="002519A8" w:rsidRDefault="00B42944" w:rsidP="00F63E83">
            <w:pPr>
              <w:jc w:val="center"/>
              <w:rPr>
                <w:rFonts w:asciiTheme="minorHAnsi" w:eastAsia="Times New Roman" w:hAnsiTheme="minorHAnsi" w:cstheme="minorHAnsi"/>
                <w:b/>
                <w:bCs/>
                <w:color w:val="43464B"/>
                <w:sz w:val="24"/>
                <w:szCs w:val="24"/>
                <w:lang w:eastAsia="en-GB"/>
              </w:rPr>
            </w:pPr>
            <w:r w:rsidRPr="002519A8">
              <w:rPr>
                <w:rFonts w:asciiTheme="minorHAnsi" w:eastAsia="Times New Roman" w:hAnsiTheme="minorHAnsi" w:cstheme="minorHAnsi"/>
                <w:b/>
                <w:bCs/>
                <w:color w:val="43464B"/>
                <w:sz w:val="24"/>
                <w:szCs w:val="24"/>
                <w:lang w:eastAsia="en-GB"/>
              </w:rPr>
              <w:t>Key Stage 3</w:t>
            </w:r>
          </w:p>
        </w:tc>
        <w:tc>
          <w:tcPr>
            <w:tcW w:w="4508" w:type="dxa"/>
            <w:shd w:val="clear" w:color="auto" w:fill="00B050"/>
          </w:tcPr>
          <w:p w14:paraId="2AED3D3B" w14:textId="77777777" w:rsidR="00B42944" w:rsidRPr="002519A8" w:rsidRDefault="00B42944" w:rsidP="00F63E83">
            <w:pPr>
              <w:jc w:val="center"/>
              <w:rPr>
                <w:rFonts w:asciiTheme="minorHAnsi" w:eastAsia="Times New Roman" w:hAnsiTheme="minorHAnsi" w:cstheme="minorHAnsi"/>
                <w:b/>
                <w:bCs/>
                <w:color w:val="43464B"/>
                <w:sz w:val="24"/>
                <w:szCs w:val="24"/>
                <w:lang w:eastAsia="en-GB"/>
              </w:rPr>
            </w:pPr>
            <w:r w:rsidRPr="002519A8">
              <w:rPr>
                <w:rFonts w:asciiTheme="minorHAnsi" w:eastAsia="Times New Roman" w:hAnsiTheme="minorHAnsi" w:cstheme="minorHAnsi"/>
                <w:b/>
                <w:bCs/>
                <w:color w:val="43464B"/>
                <w:sz w:val="24"/>
                <w:szCs w:val="24"/>
                <w:lang w:eastAsia="en-GB"/>
              </w:rPr>
              <w:t>Key Stage 4</w:t>
            </w:r>
          </w:p>
        </w:tc>
      </w:tr>
      <w:tr w:rsidR="00B42944" w:rsidRPr="002519A8" w14:paraId="5BAD41E9" w14:textId="77777777" w:rsidTr="00105A93">
        <w:trPr>
          <w:jc w:val="center"/>
        </w:trPr>
        <w:tc>
          <w:tcPr>
            <w:tcW w:w="4655" w:type="dxa"/>
          </w:tcPr>
          <w:p w14:paraId="06BAAA8C" w14:textId="77777777" w:rsidR="00B42944" w:rsidRPr="002519A8" w:rsidRDefault="00B42944" w:rsidP="00F63E83">
            <w:pPr>
              <w:rPr>
                <w:rFonts w:asciiTheme="minorHAnsi" w:eastAsia="Times New Roman" w:hAnsiTheme="minorHAnsi" w:cstheme="minorHAnsi"/>
                <w:color w:val="43464B"/>
                <w:sz w:val="24"/>
                <w:szCs w:val="24"/>
                <w:lang w:eastAsia="en-GB"/>
              </w:rPr>
            </w:pPr>
            <w:r w:rsidRPr="002519A8">
              <w:rPr>
                <w:rFonts w:asciiTheme="minorHAnsi" w:eastAsia="Times New Roman" w:hAnsiTheme="minorHAnsi" w:cstheme="minorHAnsi"/>
                <w:color w:val="43464B"/>
                <w:sz w:val="24"/>
                <w:szCs w:val="24"/>
                <w:lang w:eastAsia="en-GB"/>
              </w:rPr>
              <w:t>Visits from Training providers</w:t>
            </w:r>
            <w:r>
              <w:rPr>
                <w:rFonts w:eastAsia="Times New Roman" w:cstheme="minorHAnsi"/>
                <w:color w:val="43464B"/>
                <w:sz w:val="24"/>
                <w:szCs w:val="24"/>
                <w:lang w:eastAsia="en-GB"/>
              </w:rPr>
              <w:t>, employers and colleges to discuss technical and other post 16 pathways</w:t>
            </w:r>
            <w:r w:rsidRPr="002519A8">
              <w:rPr>
                <w:rFonts w:eastAsia="Times New Roman" w:cstheme="minorHAnsi"/>
                <w:color w:val="43464B"/>
                <w:sz w:val="24"/>
                <w:szCs w:val="24"/>
                <w:lang w:eastAsia="en-GB"/>
              </w:rPr>
              <w:t xml:space="preserve"> </w:t>
            </w:r>
            <w:r w:rsidRPr="002519A8">
              <w:rPr>
                <w:rFonts w:asciiTheme="minorHAnsi" w:eastAsia="Times New Roman" w:hAnsiTheme="minorHAnsi" w:cstheme="minorHAnsi"/>
                <w:color w:val="43464B"/>
                <w:sz w:val="24"/>
                <w:szCs w:val="24"/>
                <w:lang w:eastAsia="en-GB"/>
              </w:rPr>
              <w:t>Information on Technical, Apprenticeship programmes and courses</w:t>
            </w:r>
          </w:p>
        </w:tc>
        <w:tc>
          <w:tcPr>
            <w:tcW w:w="4508" w:type="dxa"/>
          </w:tcPr>
          <w:p w14:paraId="422D69D1" w14:textId="77777777" w:rsidR="00B42944" w:rsidRPr="002519A8" w:rsidRDefault="00B42944" w:rsidP="00F63E83">
            <w:pPr>
              <w:rPr>
                <w:rFonts w:asciiTheme="minorHAnsi" w:eastAsia="Times New Roman" w:hAnsiTheme="minorHAnsi" w:cstheme="minorHAnsi"/>
                <w:color w:val="43464B"/>
                <w:sz w:val="24"/>
                <w:szCs w:val="24"/>
                <w:lang w:eastAsia="en-GB"/>
              </w:rPr>
            </w:pPr>
            <w:r w:rsidRPr="002519A8">
              <w:rPr>
                <w:rFonts w:asciiTheme="minorHAnsi" w:eastAsia="Times New Roman" w:hAnsiTheme="minorHAnsi" w:cstheme="minorHAnsi"/>
                <w:color w:val="43464B"/>
                <w:sz w:val="24"/>
                <w:szCs w:val="24"/>
                <w:lang w:eastAsia="en-GB"/>
              </w:rPr>
              <w:t xml:space="preserve">Visits to and from colleges to discuss </w:t>
            </w:r>
          </w:p>
          <w:p w14:paraId="205FC007" w14:textId="77777777" w:rsidR="00B42944" w:rsidRDefault="00B42944" w:rsidP="00F63E83">
            <w:pPr>
              <w:rPr>
                <w:rFonts w:eastAsia="Times New Roman" w:cstheme="minorHAnsi"/>
                <w:color w:val="43464B"/>
                <w:sz w:val="24"/>
                <w:szCs w:val="24"/>
                <w:lang w:eastAsia="en-GB"/>
              </w:rPr>
            </w:pPr>
            <w:r w:rsidRPr="002519A8">
              <w:rPr>
                <w:rFonts w:asciiTheme="minorHAnsi" w:eastAsia="Times New Roman" w:hAnsiTheme="minorHAnsi" w:cstheme="minorHAnsi"/>
                <w:color w:val="43464B"/>
                <w:sz w:val="24"/>
                <w:szCs w:val="24"/>
                <w:lang w:eastAsia="en-GB"/>
              </w:rPr>
              <w:t>Post 16 options</w:t>
            </w:r>
            <w:r>
              <w:rPr>
                <w:rFonts w:eastAsia="Times New Roman" w:cstheme="minorHAnsi"/>
                <w:color w:val="43464B"/>
                <w:sz w:val="24"/>
                <w:szCs w:val="24"/>
                <w:lang w:eastAsia="en-GB"/>
              </w:rPr>
              <w:t>/Careers Fayre</w:t>
            </w:r>
          </w:p>
          <w:p w14:paraId="6341502A" w14:textId="58ECC536" w:rsidR="00E0016E" w:rsidRPr="002519A8" w:rsidRDefault="00E0016E" w:rsidP="00F63E83">
            <w:pPr>
              <w:rPr>
                <w:rFonts w:asciiTheme="minorHAnsi" w:eastAsia="Times New Roman" w:hAnsiTheme="minorHAnsi" w:cstheme="minorHAnsi"/>
                <w:color w:val="43464B"/>
                <w:sz w:val="24"/>
                <w:szCs w:val="24"/>
                <w:lang w:eastAsia="en-GB"/>
              </w:rPr>
            </w:pPr>
            <w:r>
              <w:rPr>
                <w:rFonts w:eastAsia="Times New Roman" w:cstheme="minorHAnsi"/>
                <w:color w:val="43464B"/>
                <w:sz w:val="24"/>
                <w:szCs w:val="24"/>
                <w:lang w:eastAsia="en-GB"/>
              </w:rPr>
              <w:t xml:space="preserve">Visits to and from employers in line with the January 2023 Government Legislation </w:t>
            </w:r>
          </w:p>
        </w:tc>
      </w:tr>
      <w:tr w:rsidR="00B42944" w:rsidRPr="002519A8" w14:paraId="159F5FC4" w14:textId="77777777" w:rsidTr="00105A93">
        <w:trPr>
          <w:jc w:val="center"/>
        </w:trPr>
        <w:tc>
          <w:tcPr>
            <w:tcW w:w="4655" w:type="dxa"/>
          </w:tcPr>
          <w:p w14:paraId="20C65BA4" w14:textId="55C20C24" w:rsidR="00B42944" w:rsidRPr="002519A8" w:rsidRDefault="00B42944" w:rsidP="00F63E83">
            <w:pPr>
              <w:rPr>
                <w:rFonts w:asciiTheme="minorHAnsi" w:eastAsia="Times New Roman" w:hAnsiTheme="minorHAnsi" w:cstheme="minorHAnsi"/>
                <w:color w:val="43464B"/>
                <w:sz w:val="24"/>
                <w:szCs w:val="24"/>
                <w:highlight w:val="yellow"/>
                <w:lang w:eastAsia="en-GB"/>
              </w:rPr>
            </w:pPr>
            <w:r w:rsidRPr="002519A8">
              <w:rPr>
                <w:rFonts w:asciiTheme="minorHAnsi" w:eastAsia="Times New Roman" w:hAnsiTheme="minorHAnsi" w:cstheme="minorHAnsi"/>
                <w:color w:val="43464B"/>
                <w:sz w:val="24"/>
                <w:szCs w:val="24"/>
                <w:lang w:eastAsia="en-GB"/>
              </w:rPr>
              <w:t>Introduction to Work Experience</w:t>
            </w:r>
            <w:r w:rsidR="00E0016E">
              <w:rPr>
                <w:rFonts w:asciiTheme="minorHAnsi" w:eastAsia="Times New Roman" w:hAnsiTheme="minorHAnsi" w:cstheme="minorHAnsi"/>
                <w:color w:val="43464B"/>
                <w:sz w:val="24"/>
                <w:szCs w:val="24"/>
                <w:lang w:eastAsia="en-GB"/>
              </w:rPr>
              <w:t xml:space="preserve"> in line with the January 2023 Government Legislation</w:t>
            </w:r>
          </w:p>
        </w:tc>
        <w:tc>
          <w:tcPr>
            <w:tcW w:w="4508" w:type="dxa"/>
          </w:tcPr>
          <w:p w14:paraId="74B66DCE" w14:textId="602AF6D0" w:rsidR="00B42944" w:rsidRPr="002519A8" w:rsidRDefault="006B2C57" w:rsidP="00F63E83">
            <w:pPr>
              <w:rPr>
                <w:rFonts w:asciiTheme="minorHAnsi" w:eastAsia="Times New Roman" w:hAnsiTheme="minorHAnsi" w:cstheme="minorHAnsi"/>
                <w:color w:val="43464B"/>
                <w:sz w:val="24"/>
                <w:szCs w:val="24"/>
                <w:highlight w:val="yellow"/>
                <w:lang w:eastAsia="en-GB"/>
              </w:rPr>
            </w:pPr>
            <w:r>
              <w:rPr>
                <w:rFonts w:eastAsia="Times New Roman" w:cstheme="minorHAnsi"/>
                <w:sz w:val="24"/>
                <w:szCs w:val="24"/>
                <w:lang w:eastAsia="en-GB"/>
              </w:rPr>
              <w:t>O</w:t>
            </w:r>
            <w:r w:rsidR="00B42944">
              <w:rPr>
                <w:rFonts w:eastAsia="Times New Roman" w:cstheme="minorHAnsi"/>
                <w:sz w:val="24"/>
                <w:szCs w:val="24"/>
                <w:lang w:eastAsia="en-GB"/>
              </w:rPr>
              <w:t xml:space="preserve">ne to one session to discuss </w:t>
            </w:r>
            <w:r w:rsidR="00B42944" w:rsidRPr="002519A8">
              <w:rPr>
                <w:rFonts w:asciiTheme="minorHAnsi" w:eastAsia="Times New Roman" w:hAnsiTheme="minorHAnsi" w:cstheme="minorHAnsi"/>
                <w:sz w:val="24"/>
                <w:szCs w:val="24"/>
                <w:lang w:eastAsia="en-GB"/>
              </w:rPr>
              <w:t>College application</w:t>
            </w:r>
            <w:r w:rsidR="00B42944">
              <w:rPr>
                <w:rFonts w:eastAsia="Times New Roman" w:cstheme="minorHAnsi"/>
                <w:sz w:val="24"/>
                <w:szCs w:val="24"/>
                <w:lang w:eastAsia="en-GB"/>
              </w:rPr>
              <w:t>s, Technical and apprenticeship routes</w:t>
            </w:r>
          </w:p>
        </w:tc>
      </w:tr>
      <w:tr w:rsidR="00B42944" w:rsidRPr="002519A8" w14:paraId="02014BFE" w14:textId="77777777" w:rsidTr="00105A93">
        <w:trPr>
          <w:jc w:val="center"/>
        </w:trPr>
        <w:tc>
          <w:tcPr>
            <w:tcW w:w="4655" w:type="dxa"/>
          </w:tcPr>
          <w:p w14:paraId="1E299349" w14:textId="79C3235F" w:rsidR="00B42944" w:rsidRPr="00B76E9C" w:rsidRDefault="00B42944" w:rsidP="00F63E83">
            <w:pPr>
              <w:spacing w:after="0" w:line="240" w:lineRule="auto"/>
              <w:rPr>
                <w:rFonts w:asciiTheme="minorHAnsi" w:hAnsiTheme="minorHAnsi" w:cstheme="minorHAnsi"/>
                <w:color w:val="43464B"/>
                <w:sz w:val="24"/>
                <w:szCs w:val="24"/>
                <w:highlight w:val="yellow"/>
              </w:rPr>
            </w:pPr>
            <w:r w:rsidRPr="00B76E9C">
              <w:rPr>
                <w:rFonts w:cstheme="minorHAnsi"/>
                <w:color w:val="43464B"/>
                <w:sz w:val="24"/>
                <w:szCs w:val="24"/>
              </w:rPr>
              <w:t xml:space="preserve">Introduction to Skills Builder </w:t>
            </w:r>
          </w:p>
        </w:tc>
        <w:tc>
          <w:tcPr>
            <w:tcW w:w="4508" w:type="dxa"/>
          </w:tcPr>
          <w:p w14:paraId="3C040A06" w14:textId="77777777" w:rsidR="00B42944" w:rsidRPr="002519A8" w:rsidRDefault="00B42944" w:rsidP="00F63E83">
            <w:pPr>
              <w:rPr>
                <w:rFonts w:asciiTheme="minorHAnsi" w:eastAsia="Times New Roman" w:hAnsiTheme="minorHAnsi" w:cstheme="minorHAnsi"/>
                <w:color w:val="43464B"/>
                <w:sz w:val="24"/>
                <w:szCs w:val="24"/>
                <w:highlight w:val="yellow"/>
                <w:lang w:eastAsia="en-GB"/>
              </w:rPr>
            </w:pPr>
            <w:r w:rsidRPr="002519A8">
              <w:rPr>
                <w:rFonts w:asciiTheme="minorHAnsi" w:eastAsia="Times New Roman" w:hAnsiTheme="minorHAnsi" w:cstheme="minorHAnsi"/>
                <w:color w:val="43464B"/>
                <w:sz w:val="24"/>
                <w:szCs w:val="24"/>
                <w:lang w:eastAsia="en-GB"/>
              </w:rPr>
              <w:t>Visits from Training providers</w:t>
            </w:r>
            <w:r>
              <w:rPr>
                <w:rFonts w:eastAsia="Times New Roman" w:cstheme="minorHAnsi"/>
                <w:color w:val="43464B"/>
                <w:sz w:val="24"/>
                <w:szCs w:val="24"/>
                <w:lang w:eastAsia="en-GB"/>
              </w:rPr>
              <w:t>, employers and colleges to discuss technical and other post 16 pathways</w:t>
            </w:r>
            <w:r w:rsidRPr="002519A8">
              <w:rPr>
                <w:rFonts w:eastAsia="Times New Roman" w:cstheme="minorHAnsi"/>
                <w:color w:val="43464B"/>
                <w:sz w:val="24"/>
                <w:szCs w:val="24"/>
                <w:lang w:eastAsia="en-GB"/>
              </w:rPr>
              <w:t xml:space="preserve"> </w:t>
            </w:r>
            <w:r w:rsidRPr="002519A8">
              <w:rPr>
                <w:rFonts w:asciiTheme="minorHAnsi" w:eastAsia="Times New Roman" w:hAnsiTheme="minorHAnsi" w:cstheme="minorHAnsi"/>
                <w:color w:val="43464B"/>
                <w:sz w:val="24"/>
                <w:szCs w:val="24"/>
                <w:lang w:eastAsia="en-GB"/>
              </w:rPr>
              <w:t>Information on Technical, Apprenticeship programmes and courses</w:t>
            </w:r>
          </w:p>
        </w:tc>
      </w:tr>
      <w:tr w:rsidR="00B42944" w:rsidRPr="002519A8" w14:paraId="31430914" w14:textId="77777777" w:rsidTr="00105A93">
        <w:trPr>
          <w:jc w:val="center"/>
        </w:trPr>
        <w:tc>
          <w:tcPr>
            <w:tcW w:w="4655" w:type="dxa"/>
          </w:tcPr>
          <w:p w14:paraId="06CD1184" w14:textId="5894B955" w:rsidR="00B42944" w:rsidRPr="002519A8" w:rsidRDefault="00E0016E" w:rsidP="00F63E83">
            <w:pPr>
              <w:rPr>
                <w:rFonts w:asciiTheme="minorHAnsi" w:eastAsia="Times New Roman" w:hAnsiTheme="minorHAnsi" w:cstheme="minorHAnsi"/>
                <w:color w:val="43464B"/>
                <w:sz w:val="24"/>
                <w:szCs w:val="24"/>
                <w:lang w:eastAsia="en-GB"/>
              </w:rPr>
            </w:pPr>
            <w:r>
              <w:rPr>
                <w:rFonts w:asciiTheme="minorHAnsi" w:eastAsia="Times New Roman" w:hAnsiTheme="minorHAnsi" w:cstheme="minorHAnsi"/>
                <w:color w:val="43464B"/>
                <w:sz w:val="24"/>
                <w:szCs w:val="24"/>
                <w:lang w:eastAsia="en-GB"/>
              </w:rPr>
              <w:lastRenderedPageBreak/>
              <w:t>Visits to and from employers</w:t>
            </w:r>
          </w:p>
        </w:tc>
        <w:tc>
          <w:tcPr>
            <w:tcW w:w="4508" w:type="dxa"/>
          </w:tcPr>
          <w:p w14:paraId="042597F3" w14:textId="77777777" w:rsidR="00B42944" w:rsidRPr="002519A8" w:rsidRDefault="00B42944" w:rsidP="00F63E83">
            <w:pPr>
              <w:rPr>
                <w:rFonts w:asciiTheme="minorHAnsi" w:eastAsia="Times New Roman" w:hAnsiTheme="minorHAnsi" w:cstheme="minorHAnsi"/>
                <w:color w:val="43464B"/>
                <w:sz w:val="24"/>
                <w:szCs w:val="24"/>
                <w:lang w:eastAsia="en-GB"/>
              </w:rPr>
            </w:pPr>
            <w:r>
              <w:rPr>
                <w:rFonts w:eastAsia="Times New Roman" w:cstheme="minorHAnsi"/>
                <w:color w:val="43464B"/>
                <w:sz w:val="24"/>
                <w:szCs w:val="24"/>
                <w:lang w:eastAsia="en-GB"/>
              </w:rPr>
              <w:t>Drop-in sessions with students who need extra help and guidance with the application process</w:t>
            </w:r>
          </w:p>
        </w:tc>
      </w:tr>
    </w:tbl>
    <w:p w14:paraId="62545F6F" w14:textId="73BBDCE8" w:rsidR="00676D40" w:rsidRDefault="00105A93">
      <w:r>
        <w:rPr>
          <w:noProof/>
          <w:lang w:eastAsia="en-GB"/>
        </w:rPr>
        <w:drawing>
          <wp:anchor distT="0" distB="0" distL="114300" distR="114300" simplePos="0" relativeHeight="251669504" behindDoc="0" locked="0" layoutInCell="1" allowOverlap="1" wp14:anchorId="0916A745" wp14:editId="3F7AE75F">
            <wp:simplePos x="0" y="0"/>
            <wp:positionH relativeFrom="margin">
              <wp:posOffset>5324475</wp:posOffset>
            </wp:positionH>
            <wp:positionV relativeFrom="paragraph">
              <wp:posOffset>8890</wp:posOffset>
            </wp:positionV>
            <wp:extent cx="1104900" cy="539750"/>
            <wp:effectExtent l="0" t="0" r="0" b="0"/>
            <wp:wrapSquare wrapText="bothSides"/>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rotWithShape="1">
                    <a:blip r:embed="rId12" cstate="print">
                      <a:extLst>
                        <a:ext uri="{28A0092B-C50C-407E-A947-70E740481C1C}">
                          <a14:useLocalDpi xmlns:a14="http://schemas.microsoft.com/office/drawing/2010/main" val="0"/>
                        </a:ext>
                      </a:extLst>
                    </a:blip>
                    <a:srcRect t="15595" r="16086" b="20941"/>
                    <a:stretch/>
                  </pic:blipFill>
                  <pic:spPr bwMode="auto">
                    <a:xfrm>
                      <a:off x="0" y="0"/>
                      <a:ext cx="1104900" cy="53975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67456" behindDoc="0" locked="0" layoutInCell="1" allowOverlap="1" wp14:anchorId="6C2E07CE" wp14:editId="3C3B5A89">
            <wp:simplePos x="0" y="0"/>
            <wp:positionH relativeFrom="margin">
              <wp:posOffset>133350</wp:posOffset>
            </wp:positionH>
            <wp:positionV relativeFrom="paragraph">
              <wp:posOffset>8255</wp:posOffset>
            </wp:positionV>
            <wp:extent cx="2981325" cy="1056640"/>
            <wp:effectExtent l="0" t="0" r="9525"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1325" cy="1056640"/>
                    </a:xfrm>
                    <a:prstGeom prst="rect">
                      <a:avLst/>
                    </a:prstGeom>
                    <a:noFill/>
                    <a:ln>
                      <a:noFill/>
                    </a:ln>
                  </pic:spPr>
                </pic:pic>
              </a:graphicData>
            </a:graphic>
          </wp:anchor>
        </w:drawing>
      </w:r>
    </w:p>
    <w:p w14:paraId="1DD6EC00" w14:textId="2C099E16" w:rsidR="002474A8" w:rsidRDefault="002474A8"/>
    <w:p w14:paraId="019F5219" w14:textId="1458D30F" w:rsidR="002474A8" w:rsidRDefault="002474A8"/>
    <w:p w14:paraId="2EA5A47E" w14:textId="77777777" w:rsidR="003C50DB" w:rsidRDefault="003C50DB"/>
    <w:p w14:paraId="41E020F9" w14:textId="77777777" w:rsidR="002474A8" w:rsidRPr="002474A8" w:rsidRDefault="002474A8">
      <w:pPr>
        <w:rPr>
          <w:b/>
          <w:bCs/>
          <w:sz w:val="28"/>
          <w:szCs w:val="28"/>
        </w:rPr>
      </w:pPr>
      <w:r w:rsidRPr="002474A8">
        <w:rPr>
          <w:b/>
          <w:bCs/>
          <w:sz w:val="28"/>
          <w:szCs w:val="28"/>
        </w:rPr>
        <w:t xml:space="preserve">Granting and Refusing Access to Providers </w:t>
      </w:r>
    </w:p>
    <w:p w14:paraId="1D46E948" w14:textId="77777777" w:rsidR="003C50DB" w:rsidRDefault="002474A8" w:rsidP="00C32E30">
      <w:pPr>
        <w:spacing w:line="240" w:lineRule="auto"/>
        <w:rPr>
          <w:sz w:val="24"/>
          <w:szCs w:val="24"/>
        </w:rPr>
      </w:pPr>
      <w:r w:rsidRPr="002474A8">
        <w:rPr>
          <w:sz w:val="24"/>
          <w:szCs w:val="24"/>
        </w:rPr>
        <w:t xml:space="preserve">Access will be provided based on meeting the following criteria: </w:t>
      </w:r>
    </w:p>
    <w:p w14:paraId="1CC6A446" w14:textId="5BF0E3B6" w:rsidR="003C50DB" w:rsidRDefault="002474A8" w:rsidP="00C32E30">
      <w:pPr>
        <w:spacing w:line="240" w:lineRule="auto"/>
        <w:rPr>
          <w:sz w:val="24"/>
          <w:szCs w:val="24"/>
        </w:rPr>
      </w:pPr>
      <w:r w:rsidRPr="002474A8">
        <w:rPr>
          <w:sz w:val="24"/>
          <w:szCs w:val="24"/>
        </w:rPr>
        <w:t>•Adequate room(s) and equipment are available</w:t>
      </w:r>
    </w:p>
    <w:p w14:paraId="7E6DADF5" w14:textId="421333A4" w:rsidR="003C50DB" w:rsidRDefault="002474A8" w:rsidP="00C32E30">
      <w:pPr>
        <w:spacing w:line="240" w:lineRule="auto"/>
        <w:rPr>
          <w:sz w:val="24"/>
          <w:szCs w:val="24"/>
        </w:rPr>
      </w:pPr>
      <w:r w:rsidRPr="002474A8">
        <w:rPr>
          <w:sz w:val="24"/>
          <w:szCs w:val="24"/>
        </w:rPr>
        <w:t xml:space="preserve">•Staff are available to attend, taking account of participant numbers and teaching timetables and to ensure DBS regulations are met </w:t>
      </w:r>
    </w:p>
    <w:p w14:paraId="12D21369" w14:textId="59353993" w:rsidR="003C50DB" w:rsidRDefault="002474A8" w:rsidP="00C32E30">
      <w:pPr>
        <w:spacing w:line="240" w:lineRule="auto"/>
        <w:rPr>
          <w:sz w:val="24"/>
          <w:szCs w:val="24"/>
        </w:rPr>
      </w:pPr>
      <w:r w:rsidRPr="002474A8">
        <w:rPr>
          <w:sz w:val="24"/>
          <w:szCs w:val="24"/>
        </w:rPr>
        <w:t xml:space="preserve">•Students are available to attend, depending </w:t>
      </w:r>
      <w:r w:rsidR="00C32E30" w:rsidRPr="002474A8">
        <w:rPr>
          <w:sz w:val="24"/>
          <w:szCs w:val="24"/>
        </w:rPr>
        <w:t>on</w:t>
      </w:r>
      <w:r w:rsidRPr="002474A8">
        <w:rPr>
          <w:sz w:val="24"/>
          <w:szCs w:val="24"/>
        </w:rPr>
        <w:t xml:space="preserve"> the dates requested and curriculum considerations </w:t>
      </w:r>
    </w:p>
    <w:p w14:paraId="49770C69" w14:textId="4977DFF2" w:rsidR="003C50DB" w:rsidRDefault="002474A8" w:rsidP="00C32E30">
      <w:pPr>
        <w:spacing w:line="240" w:lineRule="auto"/>
        <w:rPr>
          <w:sz w:val="24"/>
          <w:szCs w:val="24"/>
        </w:rPr>
      </w:pPr>
      <w:r w:rsidRPr="002474A8">
        <w:rPr>
          <w:sz w:val="24"/>
          <w:szCs w:val="24"/>
        </w:rPr>
        <w:t xml:space="preserve">•Providers are impartial, unbiased and </w:t>
      </w:r>
      <w:r w:rsidR="00C32E30" w:rsidRPr="002474A8">
        <w:rPr>
          <w:sz w:val="24"/>
          <w:szCs w:val="24"/>
        </w:rPr>
        <w:t>high-quality</w:t>
      </w:r>
      <w:r w:rsidRPr="002474A8">
        <w:rPr>
          <w:sz w:val="24"/>
          <w:szCs w:val="24"/>
        </w:rPr>
        <w:t xml:space="preserve"> content, meeting equal opportunity requirements </w:t>
      </w:r>
    </w:p>
    <w:p w14:paraId="729DE328" w14:textId="7723F786" w:rsidR="002474A8" w:rsidRDefault="002474A8" w:rsidP="00C32E30">
      <w:pPr>
        <w:spacing w:line="240" w:lineRule="auto"/>
        <w:rPr>
          <w:sz w:val="24"/>
          <w:szCs w:val="24"/>
        </w:rPr>
      </w:pPr>
      <w:r w:rsidRPr="002474A8">
        <w:rPr>
          <w:sz w:val="24"/>
          <w:szCs w:val="24"/>
        </w:rPr>
        <w:t>•Providers are GDPR compliant</w:t>
      </w:r>
    </w:p>
    <w:p w14:paraId="421E7696" w14:textId="77777777" w:rsidR="002474A8" w:rsidRPr="002474A8" w:rsidRDefault="002474A8">
      <w:pPr>
        <w:rPr>
          <w:b/>
          <w:bCs/>
          <w:sz w:val="28"/>
          <w:szCs w:val="28"/>
        </w:rPr>
      </w:pPr>
      <w:r w:rsidRPr="002474A8">
        <w:rPr>
          <w:b/>
          <w:bCs/>
          <w:sz w:val="28"/>
          <w:szCs w:val="28"/>
        </w:rPr>
        <w:t xml:space="preserve">Safeguarding </w:t>
      </w:r>
    </w:p>
    <w:p w14:paraId="6E19B389" w14:textId="09C90D3F" w:rsidR="003C50DB" w:rsidRDefault="002474A8">
      <w:r>
        <w:t>The school and Trust are committed to keep children safe and our Safeguarding and Child Protection Policy outlines the school’s procedure for checking the identity and suitability of visitors. Education and training providers will be expected to adhere to this policy, which can be found on our school website</w:t>
      </w:r>
      <w:r w:rsidR="003C50DB">
        <w:t>:</w:t>
      </w:r>
    </w:p>
    <w:p w14:paraId="52EB55B2" w14:textId="4B2321BE" w:rsidR="006F65E1" w:rsidRPr="00DE7DB7" w:rsidRDefault="00DE7DB7" w:rsidP="00DE7DB7">
      <w:r w:rsidRPr="00DE7DB7">
        <w:t>https://www.rjba.education/attachments/download.asp?file=102&amp;type=pd</w:t>
      </w:r>
      <w:r w:rsidR="002474A8">
        <w:t xml:space="preserve">. </w:t>
      </w:r>
    </w:p>
    <w:sectPr w:rsidR="006F65E1" w:rsidRPr="00DE7DB7" w:rsidSect="00EF020E">
      <w:headerReference w:type="even" r:id="rId13"/>
      <w:headerReference w:type="default" r:id="rId14"/>
      <w:footerReference w:type="even" r:id="rId15"/>
      <w:footerReference w:type="default" r:id="rId16"/>
      <w:headerReference w:type="first" r:id="rId17"/>
      <w:footerReference w:type="first" r:id="rId18"/>
      <w:pgSz w:w="11910" w:h="16840"/>
      <w:pgMar w:top="567" w:right="567" w:bottom="567" w:left="567" w:header="794"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5757" w14:textId="77777777" w:rsidR="00EF020E" w:rsidRDefault="00EF020E" w:rsidP="00EF020E">
      <w:pPr>
        <w:spacing w:after="0" w:line="240" w:lineRule="auto"/>
      </w:pPr>
      <w:r>
        <w:separator/>
      </w:r>
    </w:p>
  </w:endnote>
  <w:endnote w:type="continuationSeparator" w:id="0">
    <w:p w14:paraId="575AADF2" w14:textId="77777777" w:rsidR="00EF020E" w:rsidRDefault="00EF020E" w:rsidP="00EF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A71C" w14:textId="77777777" w:rsidR="00EF020E" w:rsidRDefault="00EF0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A3F1" w14:textId="77777777" w:rsidR="00EF020E" w:rsidRDefault="00EF020E">
    <w:pPr>
      <w:pStyle w:val="Footer"/>
    </w:pPr>
  </w:p>
  <w:p w14:paraId="63E3F9A0" w14:textId="09B2484F" w:rsidR="00EF020E" w:rsidRDefault="00EF020E">
    <w:pPr>
      <w:pStyle w:val="Footer"/>
    </w:pPr>
    <w:r>
      <w:t>RBA provider Access policy statement</w:t>
    </w:r>
    <w:r>
      <w:tab/>
    </w:r>
    <w:r>
      <w:tab/>
    </w:r>
    <w:r>
      <w:tab/>
    </w: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812D" w14:textId="77777777" w:rsidR="00EF020E" w:rsidRDefault="00EF0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801B1" w14:textId="77777777" w:rsidR="00EF020E" w:rsidRDefault="00EF020E" w:rsidP="00EF020E">
      <w:pPr>
        <w:spacing w:after="0" w:line="240" w:lineRule="auto"/>
      </w:pPr>
      <w:r>
        <w:separator/>
      </w:r>
    </w:p>
  </w:footnote>
  <w:footnote w:type="continuationSeparator" w:id="0">
    <w:p w14:paraId="23068E21" w14:textId="77777777" w:rsidR="00EF020E" w:rsidRDefault="00EF020E" w:rsidP="00EF0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ED983" w14:textId="77777777" w:rsidR="00EF020E" w:rsidRDefault="00EF0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C340" w14:textId="77777777" w:rsidR="00EF020E" w:rsidRDefault="00EF0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9AC2" w14:textId="77777777" w:rsidR="00EF020E" w:rsidRDefault="00EF0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04B06"/>
    <w:multiLevelType w:val="multilevel"/>
    <w:tmpl w:val="C066C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33472"/>
    <w:multiLevelType w:val="hybridMultilevel"/>
    <w:tmpl w:val="4DE81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6929EB"/>
    <w:multiLevelType w:val="hybridMultilevel"/>
    <w:tmpl w:val="5A2E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771316">
    <w:abstractNumId w:val="2"/>
  </w:num>
  <w:num w:numId="2" w16cid:durableId="1362977339">
    <w:abstractNumId w:val="0"/>
  </w:num>
  <w:num w:numId="3" w16cid:durableId="1458374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rawingGridVerticalSpacing w:val="299"/>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44"/>
    <w:rsid w:val="00001698"/>
    <w:rsid w:val="00094FAE"/>
    <w:rsid w:val="00105A93"/>
    <w:rsid w:val="00135C8C"/>
    <w:rsid w:val="00157846"/>
    <w:rsid w:val="002474A8"/>
    <w:rsid w:val="00257AB2"/>
    <w:rsid w:val="003754FB"/>
    <w:rsid w:val="003C50DB"/>
    <w:rsid w:val="005130A6"/>
    <w:rsid w:val="00676D40"/>
    <w:rsid w:val="0068537F"/>
    <w:rsid w:val="006A78A8"/>
    <w:rsid w:val="006B2C57"/>
    <w:rsid w:val="006F65E1"/>
    <w:rsid w:val="00790BFE"/>
    <w:rsid w:val="009C74EE"/>
    <w:rsid w:val="00B0439B"/>
    <w:rsid w:val="00B42944"/>
    <w:rsid w:val="00C32E30"/>
    <w:rsid w:val="00D42896"/>
    <w:rsid w:val="00DE7DB7"/>
    <w:rsid w:val="00DF556D"/>
    <w:rsid w:val="00E0016E"/>
    <w:rsid w:val="00E841FA"/>
    <w:rsid w:val="00EE6CD4"/>
    <w:rsid w:val="00EF020E"/>
    <w:rsid w:val="00EF7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07EC97"/>
  <w15:chartTrackingRefBased/>
  <w15:docId w15:val="{93C01C18-2389-4928-B8F9-12BC684C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94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944"/>
    <w:pPr>
      <w:ind w:left="720"/>
      <w:contextualSpacing/>
    </w:pPr>
    <w:rPr>
      <w:rFonts w:eastAsia="Times New Roman"/>
      <w:lang w:eastAsia="en-GB"/>
    </w:rPr>
  </w:style>
  <w:style w:type="table" w:styleId="TableGrid">
    <w:name w:val="Table Grid"/>
    <w:basedOn w:val="TableNormal"/>
    <w:uiPriority w:val="39"/>
    <w:rsid w:val="00B42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2944"/>
    <w:rPr>
      <w:b/>
      <w:bCs/>
    </w:rPr>
  </w:style>
  <w:style w:type="character" w:styleId="Hyperlink">
    <w:name w:val="Hyperlink"/>
    <w:basedOn w:val="DefaultParagraphFont"/>
    <w:uiPriority w:val="99"/>
    <w:semiHidden/>
    <w:unhideWhenUsed/>
    <w:rsid w:val="00EE6CD4"/>
    <w:rPr>
      <w:color w:val="0000FF"/>
      <w:u w:val="single"/>
    </w:rPr>
  </w:style>
  <w:style w:type="paragraph" w:styleId="Header">
    <w:name w:val="header"/>
    <w:basedOn w:val="Normal"/>
    <w:link w:val="HeaderChar"/>
    <w:uiPriority w:val="99"/>
    <w:unhideWhenUsed/>
    <w:rsid w:val="00EF0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20E"/>
    <w:rPr>
      <w:rFonts w:ascii="Calibri" w:eastAsia="Calibri" w:hAnsi="Calibri" w:cs="Times New Roman"/>
    </w:rPr>
  </w:style>
  <w:style w:type="paragraph" w:styleId="Footer">
    <w:name w:val="footer"/>
    <w:basedOn w:val="Normal"/>
    <w:link w:val="FooterChar"/>
    <w:uiPriority w:val="99"/>
    <w:unhideWhenUsed/>
    <w:rsid w:val="00EF0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20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0BD66B85293C4D93519E903D03533C" ma:contentTypeVersion="16" ma:contentTypeDescription="Create a new document." ma:contentTypeScope="" ma:versionID="d0c58c655dc904865ed4df0911d96d51">
  <xsd:schema xmlns:xsd="http://www.w3.org/2001/XMLSchema" xmlns:xs="http://www.w3.org/2001/XMLSchema" xmlns:p="http://schemas.microsoft.com/office/2006/metadata/properties" xmlns:ns3="121518eb-3980-4b40-9f9a-d42c8e27d36d" xmlns:ns4="7ca3a750-6dff-486b-b370-7912f524782a" targetNamespace="http://schemas.microsoft.com/office/2006/metadata/properties" ma:root="true" ma:fieldsID="d629d49eed358ea2e525502bbd26bab6" ns3:_="" ns4:_="">
    <xsd:import namespace="121518eb-3980-4b40-9f9a-d42c8e27d36d"/>
    <xsd:import namespace="7ca3a750-6dff-486b-b370-7912f524782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518eb-3980-4b40-9f9a-d42c8e27d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3a750-6dff-486b-b370-7912f52478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21518eb-3980-4b40-9f9a-d42c8e27d36d" xsi:nil="true"/>
  </documentManagement>
</p:properties>
</file>

<file path=customXml/itemProps1.xml><?xml version="1.0" encoding="utf-8"?>
<ds:datastoreItem xmlns:ds="http://schemas.openxmlformats.org/officeDocument/2006/customXml" ds:itemID="{E94C40D1-AE04-41F3-A9A9-C7CFBC54370C}">
  <ds:schemaRefs>
    <ds:schemaRef ds:uri="http://schemas.microsoft.com/sharepoint/v3/contenttype/forms"/>
  </ds:schemaRefs>
</ds:datastoreItem>
</file>

<file path=customXml/itemProps2.xml><?xml version="1.0" encoding="utf-8"?>
<ds:datastoreItem xmlns:ds="http://schemas.openxmlformats.org/officeDocument/2006/customXml" ds:itemID="{8F33E41E-0A49-4809-8F5C-E0B26337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518eb-3980-4b40-9f9a-d42c8e27d36d"/>
    <ds:schemaRef ds:uri="7ca3a750-6dff-486b-b370-7912f5247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A90A2-2D3C-4754-9646-36D5BB60F313}">
  <ds:schemaRefs>
    <ds:schemaRef ds:uri="http://schemas.openxmlformats.org/officeDocument/2006/bibliography"/>
  </ds:schemaRefs>
</ds:datastoreItem>
</file>

<file path=customXml/itemProps4.xml><?xml version="1.0" encoding="utf-8"?>
<ds:datastoreItem xmlns:ds="http://schemas.openxmlformats.org/officeDocument/2006/customXml" ds:itemID="{8D2F96A2-57F3-4A07-ADC7-1021107A1108}">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purl.org/dc/dcmitype/"/>
    <ds:schemaRef ds:uri="http://schemas.microsoft.com/office/infopath/2007/PartnerControls"/>
    <ds:schemaRef ds:uri="7ca3a750-6dff-486b-b370-7912f524782a"/>
    <ds:schemaRef ds:uri="121518eb-3980-4b40-9f9a-d42c8e27d36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Kirkpatrick</dc:creator>
  <cp:keywords/>
  <dc:description/>
  <cp:lastModifiedBy>James Fletcher</cp:lastModifiedBy>
  <cp:revision>2</cp:revision>
  <dcterms:created xsi:type="dcterms:W3CDTF">2025-06-25T09:21:00Z</dcterms:created>
  <dcterms:modified xsi:type="dcterms:W3CDTF">2025-06-25T09:21:00Z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0x0101008A0BD66B85293C4D93519E903D03533C</vt:lpwstr>
  </property>
</Properties>
</file>